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附件一：</w:t>
      </w:r>
    </w:p>
    <w:p>
      <w:pPr>
        <w:jc w:val="center"/>
        <w:rPr>
          <w:rFonts w:ascii="仿宋" w:hAnsi="仿宋" w:eastAsia="仿宋" w:cs="黑体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培训议程</w:t>
      </w:r>
    </w:p>
    <w:tbl>
      <w:tblPr>
        <w:tblStyle w:val="3"/>
        <w:tblpPr w:leftFromText="180" w:rightFromText="180" w:vertAnchor="text" w:horzAnchor="page" w:tblpX="1710" w:tblpY="257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67"/>
        <w:gridCol w:w="2625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时间</w:t>
            </w: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主题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主讲人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13:30 – 14:00</w:t>
            </w:r>
          </w:p>
        </w:tc>
        <w:tc>
          <w:tcPr>
            <w:tcW w:w="569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 到</w:t>
            </w: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深标协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14:00 – 14:10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致辞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val="de-DE"/>
              </w:rPr>
            </w:pPr>
            <w:r>
              <w:rPr>
                <w:rFonts w:hint="eastAsia" w:ascii="宋体" w:hAnsi="宋体" w:cs="宋体"/>
                <w:szCs w:val="21"/>
              </w:rPr>
              <w:t>深圳市市场监督管理局标准处领导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 – 14:</w:t>
            </w:r>
            <w:r>
              <w:rPr>
                <w:rFonts w:ascii="宋体" w:hAnsi="宋体" w:cs="宋体"/>
                <w:szCs w:val="21"/>
              </w:rPr>
              <w:t>30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val="de-D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打造深圳标准相关政策宣贯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val="de-DE"/>
              </w:rPr>
            </w:pPr>
            <w:r>
              <w:rPr>
                <w:rFonts w:hint="eastAsia" w:ascii="宋体" w:hAnsi="宋体" w:cs="宋体"/>
                <w:szCs w:val="21"/>
              </w:rPr>
              <w:t>深圳市市场监督管理局标准处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</w:t>
            </w: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 xml:space="preserve"> – 15: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数字化转型的总体思考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王晨辉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 – 1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30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区块链构建数字经济可信基石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王晨辉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5:30</w:t>
            </w:r>
            <w:r>
              <w:rPr>
                <w:rFonts w:hint="eastAsia" w:ascii="宋体" w:hAnsi="宋体" w:cs="宋体"/>
                <w:szCs w:val="21"/>
              </w:rPr>
              <w:t xml:space="preserve"> – </w:t>
            </w:r>
            <w:r>
              <w:rPr>
                <w:rFonts w:ascii="宋体" w:hAnsi="宋体" w:cs="宋体"/>
                <w:szCs w:val="21"/>
              </w:rPr>
              <w:t>15:40</w:t>
            </w:r>
          </w:p>
        </w:tc>
        <w:tc>
          <w:tcPr>
            <w:tcW w:w="56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中 场 休 息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 – 1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30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标准化的基础知识、工作要点及区块链标准化情况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王晨辉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6:40</w:t>
            </w:r>
            <w:r>
              <w:rPr>
                <w:rFonts w:hint="eastAsia" w:ascii="宋体" w:hAnsi="宋体" w:cs="宋体"/>
                <w:szCs w:val="21"/>
              </w:rPr>
              <w:t xml:space="preserve"> – </w:t>
            </w:r>
            <w:r>
              <w:rPr>
                <w:rFonts w:ascii="宋体" w:hAnsi="宋体" w:cs="宋体"/>
                <w:szCs w:val="21"/>
              </w:rPr>
              <w:t>16:50</w:t>
            </w:r>
          </w:p>
        </w:tc>
        <w:tc>
          <w:tcPr>
            <w:tcW w:w="56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中 场 休 息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 – 1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:30</w:t>
            </w:r>
          </w:p>
        </w:tc>
        <w:tc>
          <w:tcPr>
            <w:tcW w:w="30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数字化管理案例分析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王永霞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:30 – 18:00</w:t>
            </w:r>
          </w:p>
        </w:tc>
        <w:tc>
          <w:tcPr>
            <w:tcW w:w="569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参与标准化赋能企业数字化转型研究常见问题探讨</w:t>
            </w:r>
          </w:p>
        </w:tc>
        <w:tc>
          <w:tcPr>
            <w:tcW w:w="111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GY5ZDA1Zjc3MzBjMDBmMjllNmRiYTc0YjM0YTQifQ=="/>
  </w:docVars>
  <w:rsids>
    <w:rsidRoot w:val="1A4B472D"/>
    <w:rsid w:val="1A4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271</Characters>
  <Lines>0</Lines>
  <Paragraphs>0</Paragraphs>
  <TotalTime>0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2023-06-01T10:48:00Z</dcterms:created>
  <dc:creator>WPS_1402464897</dc:creator>
  <cp:lastModifiedBy>WPS_1402464897</cp:lastModifiedBy>
  <dcterms:modified xsi:type="dcterms:W3CDTF">2023-06-01T10:49:13Z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9BF4DF3A4C71496A9CAA2A28AB844FD1_11</vt:lpwstr>
  </property>
</Properties>
</file>