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t>11.100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2"/>
                    <w:framePr w:wrap="notBeside" w:vAnchor="page" w:hAnchor="page" w:x="1372" w:y="568"/>
                    <w:ind w:left="420" w:right="624"/>
                    <w:rPr>
                      <w:rFonts w:ascii="宋体" w:hAnsi="宋体"/>
                      <w:sz w:val="28"/>
                      <w:szCs w:val="28"/>
                    </w:rPr>
                  </w:pPr>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C 44</w:t>
            </w:r>
          </w:p>
        </w:tc>
      </w:tr>
    </w:tbl>
    <w:p>
      <w:pPr>
        <w:pStyle w:val="53"/>
        <w:framePr w:w="9639" w:h="931" w:hRule="exact" w:hSpace="181" w:vSpace="181" w:wrap="around" w:hAnchor="page" w:x="1305" w:y="1941"/>
        <w:rPr>
          <w:rFonts w:ascii="黑体" w:hAnsi="黑体" w:eastAsia="黑体"/>
          <w:b w:val="0"/>
          <w:bCs w:val="0"/>
          <w:w w:val="100"/>
          <w:sz w:val="84"/>
          <w:szCs w:val="84"/>
        </w:rPr>
      </w:pPr>
      <w:bookmarkStart w:id="0" w:name="_Hlk26473981"/>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0"/>
    <w:p>
      <w:pPr>
        <w:pStyle w:val="198"/>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t>SZAS</w:t>
      </w:r>
      <w:r>
        <w:fldChar w:fldCharType="end"/>
      </w:r>
      <w:bookmarkEnd w:id="1"/>
      <w:r>
        <w:t xml:space="preserve"> </w:t>
      </w:r>
      <w:bookmarkStart w:id="2"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20XX"/>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20XX</w:t>
      </w:r>
      <w:r>
        <w:rPr>
          <w:rFonts w:ascii="黑体" w:hAnsi="Times New Roman" w:eastAsia="黑体" w:cs="Times New Roman"/>
          <w:bCs/>
          <w:sz w:val="28"/>
          <w:szCs w:val="28"/>
          <w:lang w:val="en-US" w:eastAsia="zh-CN" w:bidi="ar-SA"/>
        </w:rPr>
        <w:fldChar w:fldCharType="end"/>
      </w:r>
      <w:bookmarkEnd w:id="2"/>
      <w:r>
        <w:rPr>
          <w:rFonts w:hAnsi="黑体"/>
        </w:rPr>
        <w:t>—</w:t>
      </w:r>
      <w:bookmarkStart w:id="3"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XXXX"/>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XXXX</w:t>
      </w:r>
      <w:r>
        <w:rPr>
          <w:rFonts w:ascii="黑体" w:hAnsi="Times New Roman" w:eastAsia="黑体" w:cs="Times New Roman"/>
          <w:bCs/>
          <w:sz w:val="28"/>
          <w:szCs w:val="28"/>
          <w:lang w:val="en-US" w:eastAsia="zh-CN" w:bidi="ar-SA"/>
        </w:rPr>
        <w:fldChar w:fldCharType="end"/>
      </w:r>
      <w:bookmarkEnd w:id="3"/>
    </w:p>
    <w:p>
      <w:pPr>
        <w:pStyle w:val="199"/>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3"/>
        <w:framePr w:w="9639" w:h="6976" w:hRule="exact" w:hSpace="0" w:vSpace="0" w:wrap="around" w:hAnchor="page" w:y="6408"/>
        <w:jc w:val="center"/>
        <w:rPr>
          <w:rFonts w:ascii="黑体" w:hAnsi="黑体" w:eastAsia="黑体"/>
          <w:b w:val="0"/>
          <w:bCs w:val="0"/>
          <w:w w:val="100"/>
        </w:rPr>
      </w:pPr>
    </w:p>
    <w:p>
      <w:pPr>
        <w:pStyle w:val="200"/>
        <w:framePr w:h="6974" w:hRule="exact" w:wrap="around" w:x="1419" w:anchorLock="1"/>
      </w:pPr>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t>核酸浓度检测试剂盒的性能验证</w:t>
      </w:r>
      <w:r>
        <w:fldChar w:fldCharType="end"/>
      </w:r>
      <w:bookmarkEnd w:id="5"/>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Performance verfication of nucleic acid concentration detection kit"/>
            </w:textInput>
          </w:ffData>
        </w:fldChar>
      </w:r>
      <w:bookmarkStart w:id="6" w:name="ESTD_NAME"/>
      <w:r>
        <w:rPr>
          <w:rFonts w:eastAsia="黑体"/>
          <w:szCs w:val="28"/>
        </w:rPr>
        <w:instrText xml:space="preserve"> FORMTEXT </w:instrText>
      </w:r>
      <w:r>
        <w:rPr>
          <w:rFonts w:eastAsia="黑体"/>
          <w:szCs w:val="28"/>
        </w:rPr>
        <w:fldChar w:fldCharType="separate"/>
      </w:r>
      <w:r>
        <w:rPr>
          <w:rFonts w:eastAsia="黑体"/>
          <w:szCs w:val="28"/>
        </w:rPr>
        <w:t xml:space="preserve">Performance </w:t>
      </w:r>
      <w:r>
        <w:rPr>
          <w:rFonts w:hint="eastAsia" w:eastAsia="黑体"/>
          <w:szCs w:val="28"/>
          <w:lang w:eastAsia="zh-CN"/>
        </w:rPr>
        <w:t>verification</w:t>
      </w:r>
      <w:r>
        <w:rPr>
          <w:rFonts w:eastAsia="黑体"/>
          <w:szCs w:val="28"/>
        </w:rPr>
        <w:t xml:space="preserve"> of nucleic acid concentration detection kit</w:t>
      </w:r>
      <w:r>
        <w:rPr>
          <w:rFonts w:eastAsia="黑体"/>
          <w:szCs w:val="28"/>
        </w:rPr>
        <w:fldChar w:fldCharType="end"/>
      </w:r>
      <w:bookmarkEnd w:id="6"/>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fldChar w:fldCharType="separate"/>
      </w:r>
      <w:r>
        <w:rPr>
          <w:sz w:val="24"/>
          <w:szCs w:val="28"/>
        </w:rPr>
        <w:fldChar w:fldCharType="end"/>
      </w:r>
      <w:bookmarkEnd w:id="7"/>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pPr>
        <w:pStyle w:val="196"/>
        <w:framePr w:wrap="around" w:y="14176"/>
      </w:pPr>
      <w:r>
        <w:rPr>
          <w:rFonts w:hint="default" w:ascii="Times New Roman" w:hAnsi="Times New Roman" w:cs="Times New Roman"/>
        </w:rPr>
        <w:fldChar w:fldCharType="begin">
          <w:ffData>
            <w:name w:val="PLSH_DATE_Y"/>
            <w:enabled/>
            <w:calcOnExit w:val="0"/>
            <w:textInput>
              <w:default w:val="XXXX"/>
              <w:maxLength w:val="4"/>
            </w:textInput>
          </w:ffData>
        </w:fldChar>
      </w:r>
      <w:bookmarkStart w:id="10" w:name="PLSH_DATE_Y"/>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lang w:val="en-US" w:eastAsia="zh-CN"/>
        </w:rPr>
        <w:t>20</w:t>
      </w:r>
      <w:r>
        <w:rPr>
          <w:rFonts w:hint="default" w:ascii="Times New Roman" w:hAnsi="Times New Roman" w:cs="Times New Roman"/>
        </w:rPr>
        <w:t>XX</w:t>
      </w:r>
      <w:r>
        <w:rPr>
          <w:rFonts w:hint="default" w:ascii="Times New Roman" w:hAnsi="Times New Roman" w:cs="Times New Roman"/>
        </w:rPr>
        <w:fldChar w:fldCharType="end"/>
      </w:r>
      <w:bookmarkEnd w:id="10"/>
      <w:r>
        <w:t xml:space="preserve"> </w:t>
      </w:r>
      <w:r>
        <w:rPr>
          <w:rFonts w:ascii="黑体"/>
        </w:rPr>
        <w:t>-</w:t>
      </w:r>
      <w:r>
        <w:t xml:space="preserve"> </w:t>
      </w:r>
      <w:r>
        <w:rPr>
          <w:rFonts w:hint="default" w:ascii="Times New Roman" w:hAnsi="Times New Roman" w:cs="Times New Roman"/>
        </w:rPr>
        <w:fldChar w:fldCharType="begin">
          <w:ffData>
            <w:name w:val="PLSH_DATE_M"/>
            <w:enabled/>
            <w:calcOnExit w:val="0"/>
            <w:textInput>
              <w:default w:val="XX"/>
              <w:maxLength w:val="2"/>
            </w:textInput>
          </w:ffData>
        </w:fldChar>
      </w:r>
      <w:bookmarkStart w:id="11" w:name="PLSH_DATE_M"/>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1"/>
      <w:r>
        <w:t xml:space="preserve"> </w:t>
      </w:r>
      <w:r>
        <w:rPr>
          <w:rFonts w:ascii="黑体"/>
        </w:rPr>
        <w:t>-</w:t>
      </w:r>
      <w:r>
        <w:t xml:space="preserve"> </w:t>
      </w:r>
      <w:r>
        <w:rPr>
          <w:rFonts w:hint="default" w:ascii="Times New Roman" w:hAnsi="Times New Roman" w:cs="Times New Roman"/>
        </w:rPr>
        <w:fldChar w:fldCharType="begin">
          <w:ffData>
            <w:name w:val="PLSH_DATE_D"/>
            <w:enabled/>
            <w:calcOnExit w:val="0"/>
            <w:textInput>
              <w:default w:val="XX"/>
              <w:maxLength w:val="2"/>
            </w:textInput>
          </w:ffData>
        </w:fldChar>
      </w:r>
      <w:bookmarkStart w:id="12" w:name="PLSH_DATE_D"/>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2"/>
      <w:r>
        <w:rPr>
          <w:rFonts w:hint="eastAsia"/>
        </w:rPr>
        <w:t>发布</w:t>
      </w:r>
    </w:p>
    <w:p>
      <w:pPr>
        <w:pStyle w:val="197"/>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hint="eastAsia" w:ascii="黑体"/>
          <w:lang w:val="en-US" w:eastAsia="zh-CN"/>
        </w:rPr>
        <w:t>20</w:t>
      </w:r>
      <w:r>
        <w:rPr>
          <w:rFonts w:ascii="黑体"/>
        </w:rPr>
        <w:t>XX</w:t>
      </w:r>
      <w:r>
        <w:rPr>
          <w:rFonts w:ascii="黑体"/>
        </w:rPr>
        <w:fldChar w:fldCharType="end"/>
      </w:r>
      <w:bookmarkEnd w:id="13"/>
      <w:r>
        <w:t xml:space="preserve"> </w:t>
      </w:r>
      <w:r>
        <w:rPr>
          <w:rFonts w:ascii="黑体"/>
        </w:rPr>
        <w:t>-</w:t>
      </w:r>
      <w:r>
        <w:t xml:space="preserve"> </w:t>
      </w:r>
      <w:r>
        <w:rPr>
          <w:rFonts w:hint="default" w:ascii="Times New Roman" w:hAnsi="Times New Roman" w:cs="Times New Roman"/>
        </w:rPr>
        <w:fldChar w:fldCharType="begin">
          <w:ffData>
            <w:name w:val="CROT_DATE_M"/>
            <w:enabled/>
            <w:calcOnExit w:val="0"/>
            <w:textInput>
              <w:default w:val="XX"/>
              <w:maxLength w:val="2"/>
            </w:textInput>
          </w:ffData>
        </w:fldChar>
      </w:r>
      <w:bookmarkStart w:id="14" w:name="CROT_DATE_M"/>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4"/>
      <w:r>
        <w:t xml:space="preserve"> </w:t>
      </w:r>
      <w:r>
        <w:rPr>
          <w:rFonts w:ascii="黑体"/>
        </w:rPr>
        <w:t>-</w:t>
      </w:r>
      <w:r>
        <w:t xml:space="preserve"> </w:t>
      </w:r>
      <w:r>
        <w:rPr>
          <w:rFonts w:hint="default" w:ascii="Times New Roman" w:hAnsi="Times New Roman" w:cs="Times New Roman"/>
        </w:rPr>
        <w:fldChar w:fldCharType="begin">
          <w:ffData>
            <w:name w:val="CROT_DATE_D"/>
            <w:enabled/>
            <w:calcOnExit w:val="0"/>
            <w:textInput>
              <w:default w:val="XX"/>
              <w:maxLength w:val="2"/>
            </w:textInput>
          </w:ffData>
        </w:fldChar>
      </w:r>
      <w:bookmarkStart w:id="15" w:name="CROT_DATE_D"/>
      <w:r>
        <w:rPr>
          <w:rFonts w:hint="default" w:ascii="Times New Roman" w:hAnsi="Times New Roman" w:cs="Times New Roman"/>
        </w:rPr>
        <w:instrText xml:space="preserve"> FORMTEXT </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5"/>
      <w:r>
        <w:rPr>
          <w:rFonts w:hint="eastAsia"/>
        </w:rPr>
        <w:t>实施</w:t>
      </w:r>
    </w:p>
    <w:p>
      <w:pPr>
        <w:pStyle w:val="154"/>
        <w:framePr w:h="584" w:hRule="exact" w:hSpace="181" w:vSpace="181" w:wrap="around" w:y="14800"/>
        <w:rPr>
          <w:rFonts w:hAnsi="黑体"/>
        </w:rPr>
      </w:pPr>
      <w:r>
        <w:rPr>
          <w:rFonts w:hint="eastAsia" w:ascii="黑体" w:hAnsi="黑体" w:eastAsia="黑体" w:cs="黑体"/>
          <w:w w:val="100"/>
          <w:sz w:val="32"/>
          <w:szCs w:val="32"/>
        </w:rPr>
        <w:fldChar w:fldCharType="begin">
          <w:ffData>
            <w:name w:val="fm"/>
            <w:enabled/>
            <w:calcOnExit w:val="0"/>
            <w:textInput/>
          </w:ffData>
        </w:fldChar>
      </w:r>
      <w:bookmarkStart w:id="16" w:name="fm"/>
      <w:r>
        <w:rPr>
          <w:rFonts w:hint="eastAsia" w:ascii="黑体" w:hAnsi="黑体" w:eastAsia="黑体" w:cs="黑体"/>
          <w:w w:val="100"/>
          <w:sz w:val="32"/>
          <w:szCs w:val="32"/>
        </w:rPr>
        <w:instrText xml:space="preserve"> FORMTEXT </w:instrText>
      </w:r>
      <w:r>
        <w:rPr>
          <w:rFonts w:hint="eastAsia" w:ascii="黑体" w:hAnsi="黑体" w:eastAsia="黑体" w:cs="黑体"/>
          <w:w w:val="100"/>
          <w:sz w:val="32"/>
          <w:szCs w:val="32"/>
        </w:rPr>
        <w:fldChar w:fldCharType="separate"/>
      </w:r>
      <w:r>
        <w:rPr>
          <w:rFonts w:hint="eastAsia" w:ascii="黑体" w:hAnsi="黑体" w:eastAsia="黑体" w:cs="黑体"/>
          <w:w w:val="100"/>
          <w:sz w:val="32"/>
          <w:szCs w:val="32"/>
        </w:rPr>
        <w:t>深圳市标准化协会</w:t>
      </w:r>
      <w:r>
        <w:rPr>
          <w:rFonts w:hint="eastAsia" w:ascii="黑体" w:hAnsi="黑体" w:eastAsia="黑体" w:cs="黑体"/>
          <w:w w:val="100"/>
          <w:sz w:val="32"/>
          <w:szCs w:val="32"/>
        </w:rPr>
        <w:fldChar w:fldCharType="end"/>
      </w:r>
      <w:bookmarkEnd w:id="16"/>
      <w:r>
        <w:rPr>
          <w:rFonts w:hint="eastAsia" w:ascii="黑体" w:hAnsi="黑体" w:eastAsia="黑体" w:cs="黑体"/>
          <w:w w:val="100"/>
          <w:sz w:val="32"/>
          <w:szCs w:val="32"/>
        </w:rPr>
        <w:t>  </w:t>
      </w:r>
      <w:r>
        <w:rPr>
          <w:rStyle w:val="232"/>
          <w:rFonts w:hint="eastAsia" w:ascii="黑体" w:hAnsi="黑体" w:eastAsia="黑体" w:cs="黑体"/>
          <w:position w:val="0"/>
          <w:sz w:val="32"/>
          <w:szCs w:val="32"/>
        </w:rPr>
        <w:t>发</w:t>
      </w:r>
      <w:r>
        <w:rPr>
          <w:rStyle w:val="232"/>
          <w:rFonts w:hint="eastAsia" w:ascii="黑体" w:hAnsi="黑体" w:eastAsia="黑体" w:cs="黑体"/>
          <w:spacing w:val="0"/>
          <w:position w:val="0"/>
          <w:sz w:val="32"/>
          <w:szCs w:val="32"/>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4"/>
        <w:spacing w:after="360"/>
      </w:pPr>
      <w:bookmarkStart w:id="17" w:name="BookMark1"/>
      <w:bookmarkStart w:id="18" w:name="_Toc137739820"/>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w:instrText>
      </w:r>
      <w:r>
        <w:fldChar w:fldCharType="separate"/>
      </w:r>
      <w:r>
        <w:fldChar w:fldCharType="begin"/>
      </w:r>
      <w:r>
        <w:instrText xml:space="preserve"> HYPERLINK \l "_Toc138063671" </w:instrText>
      </w:r>
      <w:r>
        <w:fldChar w:fldCharType="separate"/>
      </w:r>
      <w:r>
        <w:rPr>
          <w:rStyle w:val="34"/>
        </w:rPr>
        <w:t>前言</w:t>
      </w:r>
      <w:r>
        <w:tab/>
      </w:r>
      <w:r>
        <w:fldChar w:fldCharType="begin"/>
      </w:r>
      <w:r>
        <w:instrText xml:space="preserve"> PAGEREF _Toc138063671 \h </w:instrText>
      </w:r>
      <w:r>
        <w:fldChar w:fldCharType="separate"/>
      </w:r>
      <w:r>
        <w:t>II</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"_Toc138063672" </w:instrText>
      </w:r>
      <w:r>
        <w:fldChar w:fldCharType="separate"/>
      </w:r>
      <w:r>
        <w:rPr>
          <w:rStyle w:val="34"/>
        </w:rPr>
        <w:t>1  范围</w:t>
      </w:r>
      <w:r>
        <w:tab/>
      </w:r>
      <w:r>
        <w:fldChar w:fldCharType="begin"/>
      </w:r>
      <w:r>
        <w:instrText xml:space="preserve"> PAGEREF _Toc138063672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"_Toc138063673" </w:instrText>
      </w:r>
      <w:r>
        <w:fldChar w:fldCharType="separate"/>
      </w:r>
      <w:r>
        <w:rPr>
          <w:rStyle w:val="34"/>
        </w:rPr>
        <w:t>2  规范性引用文件</w:t>
      </w:r>
      <w:r>
        <w:tab/>
      </w:r>
      <w:r>
        <w:fldChar w:fldCharType="begin"/>
      </w:r>
      <w:r>
        <w:instrText xml:space="preserve"> PAGEREF _Toc138063673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"_Toc138063674" </w:instrText>
      </w:r>
      <w:r>
        <w:fldChar w:fldCharType="separate"/>
      </w:r>
      <w:r>
        <w:rPr>
          <w:rStyle w:val="34"/>
        </w:rPr>
        <w:t>3  术语和定义</w:t>
      </w:r>
      <w:r>
        <w:tab/>
      </w:r>
      <w:r>
        <w:fldChar w:fldCharType="begin"/>
      </w:r>
      <w:r>
        <w:instrText xml:space="preserve"> PAGEREF _Toc138063674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"_Toc138063675" </w:instrText>
      </w:r>
      <w:r>
        <w:fldChar w:fldCharType="separate"/>
      </w:r>
      <w:r>
        <w:rPr>
          <w:rStyle w:val="34"/>
        </w:rPr>
        <w:t>4  核酸浓度检测试剂盒的分类</w:t>
      </w:r>
      <w:r>
        <w:tab/>
      </w:r>
      <w:r>
        <w:fldChar w:fldCharType="begin"/>
      </w:r>
      <w:r>
        <w:instrText xml:space="preserve"> PAGEREF _Toc138063675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"_Toc138063676" </w:instrText>
      </w:r>
      <w:r>
        <w:fldChar w:fldCharType="separate"/>
      </w:r>
      <w:r>
        <w:rPr>
          <w:rStyle w:val="34"/>
        </w:rPr>
        <w:t>5  性能要求</w:t>
      </w:r>
      <w:r>
        <w:tab/>
      </w:r>
      <w:r>
        <w:fldChar w:fldCharType="begin"/>
      </w:r>
      <w:r>
        <w:instrText xml:space="preserve"> PAGEREF _Toc138063676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"_Toc138063677" </w:instrText>
      </w:r>
      <w:r>
        <w:fldChar w:fldCharType="separate"/>
      </w:r>
      <w:r>
        <w:rPr>
          <w:rStyle w:val="34"/>
        </w:rPr>
        <w:t>6  验证方法</w:t>
      </w:r>
      <w:r>
        <w:tab/>
      </w:r>
      <w:r>
        <w:fldChar w:fldCharType="begin"/>
      </w:r>
      <w:r>
        <w:instrText xml:space="preserve"> PAGEREF _Toc138063677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"_Toc138063678" </w:instrText>
      </w:r>
      <w:r>
        <w:fldChar w:fldCharType="separate"/>
      </w:r>
      <w:r>
        <w:rPr>
          <w:rStyle w:val="34"/>
        </w:rPr>
        <w:t>7  验证规则</w:t>
      </w:r>
      <w:r>
        <w:tab/>
      </w:r>
      <w:r>
        <w:fldChar w:fldCharType="begin"/>
      </w:r>
      <w:r>
        <w:instrText xml:space="preserve"> PAGEREF _Toc138063678 \h </w:instrText>
      </w:r>
      <w:r>
        <w:fldChar w:fldCharType="separate"/>
      </w:r>
      <w:r>
        <w:t>3</w:t>
      </w:r>
      <w:r>
        <w:fldChar w:fldCharType="end"/>
      </w:r>
      <w:r>
        <w:fldChar w:fldCharType="end"/>
      </w:r>
    </w:p>
    <w:p>
      <w:pPr>
        <w:pStyle w:val="94"/>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bookmarkStart w:id="58" w:name="_GoBack"/>
      <w:bookmarkEnd w:id="58"/>
    </w:p>
    <w:bookmarkEnd w:id="17"/>
    <w:p>
      <w:pPr>
        <w:pStyle w:val="92"/>
        <w:spacing w:before="900" w:after="360"/>
      </w:pPr>
      <w:bookmarkStart w:id="19" w:name="_Toc138063671"/>
      <w:bookmarkStart w:id="20" w:name="BookMark2"/>
      <w:r>
        <w:rPr>
          <w:spacing w:val="320"/>
        </w:rPr>
        <w:t>前</w:t>
      </w:r>
      <w:r>
        <w:t>言</w:t>
      </w:r>
      <w:bookmarkEnd w:id="18"/>
      <w:bookmarkEnd w:id="19"/>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请注意本文件的某些内容可能涉及专利。本文件的发布机构不承担识别专利的责任。</w:t>
      </w:r>
    </w:p>
    <w:p>
      <w:pPr>
        <w:pStyle w:val="59"/>
        <w:ind w:firstLine="420"/>
      </w:pPr>
      <w:r>
        <w:rPr>
          <w:rFonts w:hint="eastAsia"/>
        </w:rPr>
        <w:t>本文件由深圳华大医学检验实验室提出。</w:t>
      </w:r>
    </w:p>
    <w:p>
      <w:pPr>
        <w:pStyle w:val="59"/>
        <w:ind w:firstLine="420"/>
      </w:pPr>
      <w:r>
        <w:rPr>
          <w:rFonts w:hint="eastAsia"/>
        </w:rPr>
        <w:t>本文件由深圳市标准化协会归口。</w:t>
      </w:r>
    </w:p>
    <w:p>
      <w:pPr>
        <w:pStyle w:val="59"/>
        <w:ind w:firstLine="420"/>
      </w:pPr>
      <w:r>
        <w:rPr>
          <w:rFonts w:hint="eastAsia"/>
        </w:rPr>
        <w:t>本文件起草单位：深圳华大医学检验实验室、武汉华大医学检验所有限公司、深圳华大基因股份有限公司、江苏康为世纪生物科技股份有限公司、南京固与生物有限公司、翌圣生物科技</w:t>
      </w:r>
      <w:r>
        <w:rPr>
          <w:rFonts w:hint="eastAsia"/>
          <w:lang w:eastAsia="zh-CN"/>
        </w:rPr>
        <w:t>（</w:t>
      </w:r>
      <w:r>
        <w:rPr>
          <w:rFonts w:hint="eastAsia"/>
        </w:rPr>
        <w:t>上海</w:t>
      </w:r>
      <w:r>
        <w:rPr>
          <w:rFonts w:hint="eastAsia"/>
          <w:lang w:eastAsia="zh-CN"/>
        </w:rPr>
        <w:t>）</w:t>
      </w:r>
      <w:r>
        <w:rPr>
          <w:rFonts w:hint="eastAsia"/>
        </w:rPr>
        <w:t>股份有限公司、南京诺唯赞生物科技股份有限公司、依科赛生物科技有限公司、易锦生物技术有限公司、杭州博日科技股份有限公司。</w:t>
      </w:r>
    </w:p>
    <w:p>
      <w:pPr>
        <w:pStyle w:val="59"/>
        <w:ind w:firstLine="420"/>
      </w:pPr>
      <w:r>
        <w:rPr>
          <w:rFonts w:hint="eastAsia"/>
        </w:rPr>
        <w:t>本文件主要起草人：</w:t>
      </w:r>
    </w:p>
    <w:p>
      <w:pPr>
        <w:pStyle w:val="59"/>
        <w:ind w:firstLine="420"/>
      </w:pPr>
    </w:p>
    <w:p>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20"/>
    <w:p>
      <w:pPr>
        <w:spacing w:line="20" w:lineRule="exact"/>
        <w:jc w:val="center"/>
        <w:rPr>
          <w:rFonts w:ascii="黑体" w:hAnsi="黑体" w:eastAsia="黑体"/>
          <w:sz w:val="32"/>
          <w:szCs w:val="32"/>
        </w:rPr>
      </w:pPr>
      <w:bookmarkStart w:id="21" w:name="BookMark4"/>
    </w:p>
    <w:p>
      <w:pPr>
        <w:spacing w:line="20" w:lineRule="exact"/>
        <w:jc w:val="center"/>
        <w:rPr>
          <w:rFonts w:ascii="黑体" w:hAnsi="黑体" w:eastAsia="黑体"/>
          <w:sz w:val="32"/>
          <w:szCs w:val="32"/>
        </w:rPr>
      </w:pPr>
    </w:p>
    <w:sdt>
      <w:sdtPr>
        <w:tag w:val="NEW_STAND_NAME"/>
        <w:id w:val="595910757"/>
        <w:lock w:val="sdtLocked"/>
        <w:placeholder>
          <w:docPart w:val="1AFB1563506C428D943A603CFEA7430F"/>
        </w:placeholder>
      </w:sdtPr>
      <w:sdtContent>
        <w:p>
          <w:pPr>
            <w:pStyle w:val="180"/>
            <w:spacing w:before="2" w:beforeLines="1" w:after="528" w:afterLines="220"/>
          </w:pPr>
          <w:bookmarkStart w:id="22" w:name="NEW_STAND_NAME"/>
          <w:r>
            <w:rPr>
              <w:rFonts w:hint="eastAsia"/>
            </w:rPr>
            <w:t>核酸浓度检测试剂盒的性能验证</w:t>
          </w:r>
        </w:p>
      </w:sdtContent>
    </w:sdt>
    <w:bookmarkEnd w:id="22"/>
    <w:p>
      <w:pPr>
        <w:pStyle w:val="107"/>
        <w:spacing w:before="240" w:after="240"/>
      </w:pPr>
      <w:bookmarkStart w:id="23" w:name="_Toc17233325"/>
      <w:bookmarkStart w:id="24" w:name="_Toc26648465"/>
      <w:bookmarkStart w:id="25" w:name="_Toc97192964"/>
      <w:bookmarkStart w:id="26" w:name="_Toc137739821"/>
      <w:bookmarkStart w:id="27" w:name="_Toc138063672"/>
      <w:bookmarkStart w:id="28" w:name="_Toc17233333"/>
      <w:bookmarkStart w:id="29" w:name="_Toc26718930"/>
      <w:bookmarkStart w:id="30" w:name="_Toc24884211"/>
      <w:bookmarkStart w:id="31" w:name="_Toc26986530"/>
      <w:bookmarkStart w:id="32" w:name="_Toc26986771"/>
      <w:bookmarkStart w:id="33" w:name="_Toc24884218"/>
      <w:r>
        <w:rPr>
          <w:rFonts w:hint="eastAsia"/>
        </w:rPr>
        <w:t>范围</w:t>
      </w:r>
      <w:bookmarkEnd w:id="23"/>
      <w:bookmarkEnd w:id="24"/>
      <w:bookmarkEnd w:id="25"/>
      <w:bookmarkEnd w:id="26"/>
      <w:bookmarkEnd w:id="27"/>
      <w:bookmarkEnd w:id="28"/>
      <w:bookmarkEnd w:id="29"/>
      <w:bookmarkEnd w:id="30"/>
      <w:bookmarkEnd w:id="31"/>
      <w:bookmarkEnd w:id="32"/>
      <w:bookmarkEnd w:id="33"/>
    </w:p>
    <w:p>
      <w:pPr>
        <w:pStyle w:val="59"/>
        <w:ind w:firstLine="420"/>
      </w:pPr>
      <w:bookmarkStart w:id="34" w:name="_Toc17233326"/>
      <w:bookmarkStart w:id="35" w:name="_Toc17233334"/>
      <w:bookmarkStart w:id="36" w:name="_Toc26648466"/>
      <w:bookmarkStart w:id="37" w:name="_Toc24884219"/>
      <w:bookmarkStart w:id="38" w:name="_Toc24884212"/>
      <w:r>
        <w:rPr>
          <w:rFonts w:hint="eastAsia"/>
        </w:rPr>
        <w:t>本文件规定了核酸浓度检测试剂的分类、性能要求、验证方法、验证规则。</w:t>
      </w:r>
    </w:p>
    <w:p>
      <w:pPr>
        <w:pStyle w:val="59"/>
        <w:ind w:firstLine="420"/>
      </w:pPr>
      <w:r>
        <w:rPr>
          <w:rFonts w:hint="eastAsia"/>
        </w:rPr>
        <w:t>本文件适用于直接进行核酸浓度检测试剂盒的性能验证，可直接对双链DNA或单链DNA的微量核酸样品进行检测并快速获得结果。</w:t>
      </w:r>
    </w:p>
    <w:p>
      <w:pPr>
        <w:pStyle w:val="59"/>
        <w:ind w:firstLine="420"/>
      </w:pPr>
      <w:r>
        <w:rPr>
          <w:rFonts w:hint="eastAsia"/>
        </w:rPr>
        <w:t>本文件适用于核酸浓度检测试剂制造商和使用核酸浓度检测试剂进行相关实验的各类检测机构。</w:t>
      </w:r>
    </w:p>
    <w:p>
      <w:pPr>
        <w:pStyle w:val="59"/>
        <w:ind w:firstLine="420"/>
      </w:pPr>
      <w:r>
        <w:rPr>
          <w:rFonts w:hint="eastAsia"/>
        </w:rPr>
        <w:t>本文件不适用于荧光定量PCR检测的试剂盒。</w:t>
      </w:r>
    </w:p>
    <w:p>
      <w:pPr>
        <w:pStyle w:val="107"/>
        <w:spacing w:before="240" w:after="240"/>
      </w:pPr>
      <w:bookmarkStart w:id="39" w:name="_Toc26718931"/>
      <w:bookmarkStart w:id="40" w:name="_Toc138063673"/>
      <w:bookmarkStart w:id="41" w:name="_Toc26986772"/>
      <w:bookmarkStart w:id="42" w:name="_Toc26986531"/>
      <w:bookmarkStart w:id="43" w:name="_Toc97192965"/>
      <w:bookmarkStart w:id="44" w:name="_Toc137739822"/>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B5749DF7C4724E4F8AA5A7CDA84D65B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pPr>
      <w:r>
        <w:rPr>
          <w:rFonts w:hint="eastAsia"/>
        </w:rPr>
        <w:t>GB/T 191  包装储运图示标志</w:t>
      </w:r>
    </w:p>
    <w:p>
      <w:pPr>
        <w:pStyle w:val="59"/>
        <w:ind w:firstLine="420"/>
      </w:pPr>
      <w:r>
        <w:rPr>
          <w:rFonts w:hint="eastAsia"/>
        </w:rPr>
        <w:t xml:space="preserve">GB/T 2828.1—2012 计数抽样检验程序 </w:t>
      </w:r>
      <w:r>
        <w:t xml:space="preserve"> </w:t>
      </w:r>
      <w:r>
        <w:rPr>
          <w:rFonts w:hint="eastAsia"/>
        </w:rPr>
        <w:t>第1部分：按接收质量限（AQL）检索的逐批检验抽样计划</w:t>
      </w:r>
    </w:p>
    <w:p>
      <w:pPr>
        <w:pStyle w:val="59"/>
        <w:ind w:firstLine="420"/>
      </w:pPr>
      <w:r>
        <w:rPr>
          <w:rFonts w:hint="eastAsia"/>
        </w:rPr>
        <w:t>GB/T 37871—2019 核酸检测试剂盒质量评价技术规范</w:t>
      </w:r>
    </w:p>
    <w:p>
      <w:pPr>
        <w:pStyle w:val="59"/>
        <w:ind w:firstLine="420"/>
      </w:pPr>
      <w:r>
        <w:rPr>
          <w:rFonts w:hint="eastAsia"/>
        </w:rPr>
        <w:t>YY/T 0681.11—2014 无菌医疗器械包装试验方法  第11部分：目力检测医用包装密封完整性</w:t>
      </w:r>
    </w:p>
    <w:p>
      <w:pPr>
        <w:pStyle w:val="59"/>
        <w:ind w:firstLine="420"/>
      </w:pPr>
      <w:r>
        <w:rPr>
          <w:rFonts w:hint="eastAsia"/>
        </w:rPr>
        <w:t>CNAS-GL037：2019 临床化学定量检验程序性能验证指南</w:t>
      </w:r>
    </w:p>
    <w:p>
      <w:pPr>
        <w:pStyle w:val="107"/>
        <w:spacing w:before="240" w:after="240"/>
      </w:pPr>
      <w:bookmarkStart w:id="45" w:name="_Toc137739823"/>
      <w:bookmarkStart w:id="46" w:name="_Toc97192966"/>
      <w:bookmarkStart w:id="47" w:name="_Toc138063674"/>
      <w:r>
        <w:rPr>
          <w:rFonts w:hint="eastAsia"/>
          <w:szCs w:val="21"/>
        </w:rPr>
        <w:t>术语和定义</w:t>
      </w:r>
      <w:bookmarkEnd w:id="45"/>
      <w:bookmarkEnd w:id="46"/>
      <w:bookmarkEnd w:id="47"/>
    </w:p>
    <w:sdt>
      <w:sdtPr>
        <w:id w:val="-1909835108"/>
        <w:placeholder>
          <w:docPart w:val="83BCFF3A6CA548D987AEA5BAB39D30D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48" w:name="_Toc26986532"/>
          <w:bookmarkEnd w:id="48"/>
          <w:r>
            <w:t>下列术语和定义适用于本文件。</w:t>
          </w:r>
        </w:p>
      </w:sdtContent>
    </w:sdt>
    <w:p>
      <w:pPr>
        <w:pStyle w:val="226"/>
        <w:ind w:left="420" w:hanging="420" w:hangingChars="200"/>
        <w:rPr>
          <w:rFonts w:ascii="黑体" w:hAnsi="黑体" w:eastAsia="黑体"/>
        </w:rPr>
      </w:pPr>
    </w:p>
    <w:p>
      <w:pPr>
        <w:pStyle w:val="226"/>
        <w:numPr>
          <w:ilvl w:val="0"/>
          <w:numId w:val="0"/>
        </w:numPr>
        <w:ind w:firstLine="420" w:firstLineChars="200"/>
      </w:pPr>
      <w:r>
        <w:rPr>
          <w:rFonts w:hint="eastAsia" w:ascii="黑体" w:hAnsi="黑体" w:eastAsia="黑体"/>
        </w:rPr>
        <w:t xml:space="preserve">核酸 </w:t>
      </w:r>
      <w:r>
        <w:rPr>
          <w:rFonts w:ascii="黑体" w:hAnsi="黑体" w:eastAsia="黑体"/>
        </w:rPr>
        <w:t>nucleic acid</w:t>
      </w:r>
    </w:p>
    <w:p>
      <w:pPr>
        <w:pStyle w:val="59"/>
        <w:ind w:firstLine="420"/>
      </w:pPr>
      <w:r>
        <w:t>由核苷酸组成，而核苷酸单体由</w:t>
      </w:r>
      <w:r>
        <w:fldChar w:fldCharType="begin"/>
      </w:r>
      <w:r>
        <w:instrText xml:space="preserve"> HYPERLINK "https://baike.baidu.com/item/%E4%BA%94%E7%A2%B3%E7%B3%96/7897788?fromModule=lemma_inlink" \t "_blank" </w:instrText>
      </w:r>
      <w:r>
        <w:fldChar w:fldCharType="separate"/>
      </w:r>
      <w:r>
        <w:t>五碳糖</w:t>
      </w:r>
      <w:r>
        <w:fldChar w:fldCharType="end"/>
      </w:r>
      <w:r>
        <w:t>、磷酸基和</w:t>
      </w:r>
      <w:r>
        <w:fldChar w:fldCharType="begin"/>
      </w:r>
      <w:r>
        <w:instrText xml:space="preserve"> HYPERLINK "https://baike.baidu.com/item/%E5%90%AB%E6%B0%AE%E7%A2%B1%E5%9F%BA/1018319?fromModule=lemma_inlink" \t "_blank" </w:instrText>
      </w:r>
      <w:r>
        <w:fldChar w:fldCharType="separate"/>
      </w:r>
      <w:r>
        <w:t>含氮碱基</w:t>
      </w:r>
      <w:r>
        <w:fldChar w:fldCharType="end"/>
      </w:r>
      <w:r>
        <w:t>组成。如果五碳糖是</w:t>
      </w:r>
      <w:r>
        <w:fldChar w:fldCharType="begin"/>
      </w:r>
      <w:r>
        <w:instrText xml:space="preserve"> HYPERLINK "https://baike.baidu.com/item/%E6%A0%B8%E7%B3%96/785068?fromModule=lemma_inlink" \t "_blank" </w:instrText>
      </w:r>
      <w:r>
        <w:fldChar w:fldCharType="separate"/>
      </w:r>
      <w:r>
        <w:t>核糖</w:t>
      </w:r>
      <w:r>
        <w:fldChar w:fldCharType="end"/>
      </w:r>
      <w:r>
        <w:t>，则形成的聚合物是RNA；如果五碳糖是</w:t>
      </w:r>
      <w:r>
        <w:fldChar w:fldCharType="begin"/>
      </w:r>
      <w:r>
        <w:instrText xml:space="preserve"> HYPERLINK "https://baike.baidu.com/item/%E8%84%B1%E6%B0%A7%E6%A0%B8%E7%B3%96/347457?fromModule=lemma_inlink" \t "_blank" </w:instrText>
      </w:r>
      <w:r>
        <w:fldChar w:fldCharType="separate"/>
      </w:r>
      <w:r>
        <w:t>脱氧核糖</w:t>
      </w:r>
      <w:r>
        <w:fldChar w:fldCharType="end"/>
      </w:r>
      <w:r>
        <w:t>，则形成的聚合物是DNA</w:t>
      </w:r>
      <w:r>
        <w:rPr>
          <w:rFonts w:hint="eastAsia"/>
        </w:rPr>
        <w:t>。</w:t>
      </w:r>
    </w:p>
    <w:p>
      <w:pPr>
        <w:pStyle w:val="226"/>
        <w:ind w:left="420" w:hanging="420" w:hangingChars="200"/>
        <w:rPr>
          <w:rFonts w:ascii="黑体" w:hAnsi="黑体" w:eastAsia="黑体"/>
        </w:rPr>
      </w:pPr>
    </w:p>
    <w:p>
      <w:pPr>
        <w:pStyle w:val="226"/>
        <w:numPr>
          <w:ilvl w:val="0"/>
          <w:numId w:val="0"/>
        </w:numPr>
        <w:ind w:left="420"/>
        <w:rPr>
          <w:rFonts w:ascii="黑体" w:hAnsi="黑体" w:eastAsia="黑体"/>
        </w:rPr>
      </w:pPr>
      <w:r>
        <w:rPr>
          <w:rFonts w:hint="eastAsia" w:ascii="黑体" w:hAnsi="黑体" w:eastAsia="黑体"/>
        </w:rPr>
        <w:t xml:space="preserve">照度 </w:t>
      </w:r>
      <w:r>
        <w:rPr>
          <w:rFonts w:ascii="黑体" w:hAnsi="黑体" w:eastAsia="黑体"/>
        </w:rPr>
        <w:t>illuminance</w:t>
      </w:r>
    </w:p>
    <w:p>
      <w:pPr>
        <w:pStyle w:val="59"/>
        <w:ind w:firstLine="420"/>
      </w:pPr>
      <w:r>
        <w:rPr>
          <w:rFonts w:ascii="Arial" w:hAnsi="Arial" w:cs="Arial"/>
          <w:color w:val="333333"/>
          <w:szCs w:val="21"/>
          <w:shd w:val="clear" w:color="auto" w:fill="FFFFFF"/>
        </w:rPr>
        <w:t>受光照射的表面上任一点附近单位面积上的光通量</w:t>
      </w:r>
      <w:r>
        <w:rPr>
          <w:rFonts w:hint="eastAsia" w:ascii="Arial" w:hAnsi="Arial" w:cs="Arial"/>
          <w:color w:val="333333"/>
          <w:szCs w:val="21"/>
          <w:shd w:val="clear" w:color="auto" w:fill="FFFFFF"/>
        </w:rPr>
        <w:t>。</w:t>
      </w:r>
    </w:p>
    <w:p>
      <w:pPr>
        <w:pStyle w:val="226"/>
        <w:ind w:left="420" w:hanging="420" w:hangingChars="200"/>
        <w:rPr>
          <w:rFonts w:ascii="黑体" w:hAnsi="黑体" w:eastAsia="黑体"/>
        </w:rPr>
      </w:pPr>
    </w:p>
    <w:p>
      <w:pPr>
        <w:pStyle w:val="59"/>
        <w:ind w:firstLine="420"/>
      </w:pPr>
      <w:r>
        <w:rPr>
          <w:rFonts w:ascii="黑体" w:hAnsi="黑体" w:eastAsia="黑体"/>
        </w:rPr>
        <w:t>目力检测 visual inspection</w:t>
      </w:r>
    </w:p>
    <w:p>
      <w:pPr>
        <w:pStyle w:val="59"/>
        <w:ind w:firstLine="420"/>
      </w:pPr>
      <w:r>
        <w:t>在540 lx光照度的白光或日光下，以30 cm</w:t>
      </w:r>
      <w:r>
        <w:rPr>
          <w:rFonts w:hint="eastAsia"/>
        </w:rPr>
        <w:t>～</w:t>
      </w:r>
      <w:r>
        <w:t>45 cm目力距离进行检测</w:t>
      </w:r>
      <w:r>
        <w:rPr>
          <w:rFonts w:hint="eastAsia"/>
        </w:rPr>
        <w:t>。</w:t>
      </w:r>
    </w:p>
    <w:p>
      <w:pPr>
        <w:pStyle w:val="226"/>
        <w:ind w:left="420" w:hanging="420" w:hangingChars="200"/>
        <w:rPr>
          <w:rFonts w:ascii="黑体" w:hAnsi="黑体" w:eastAsia="黑体"/>
        </w:rPr>
      </w:pPr>
    </w:p>
    <w:p>
      <w:pPr>
        <w:pStyle w:val="226"/>
        <w:numPr>
          <w:ilvl w:val="2"/>
          <w:numId w:val="0"/>
        </w:numPr>
        <w:ind w:leftChars="-200" w:firstLine="840" w:firstLineChars="400"/>
        <w:rPr>
          <w:rFonts w:ascii="黑体" w:hAnsi="黑体" w:eastAsia="黑体"/>
        </w:rPr>
      </w:pPr>
      <w:r>
        <w:rPr>
          <w:rFonts w:hint="eastAsia" w:ascii="黑体" w:hAnsi="黑体" w:eastAsia="黑体"/>
        </w:rPr>
        <w:t>检出限 detection limit</w:t>
      </w:r>
    </w:p>
    <w:p>
      <w:pPr>
        <w:pStyle w:val="59"/>
        <w:ind w:firstLine="420"/>
      </w:pPr>
      <w:r>
        <w:rPr>
          <w:rFonts w:hint="eastAsia"/>
        </w:rPr>
        <w:t>指一个给定的分析方法在特定条件下能以合理的置信水平检出被测物的最小浓度,它是表征分析方法的最主要的参数之一。</w:t>
      </w:r>
    </w:p>
    <w:p>
      <w:pPr>
        <w:pStyle w:val="226"/>
        <w:ind w:left="420" w:hanging="420" w:hangingChars="200"/>
        <w:rPr>
          <w:rFonts w:ascii="黑体" w:hAnsi="黑体" w:eastAsia="黑体"/>
        </w:rPr>
      </w:pPr>
    </w:p>
    <w:p>
      <w:pPr>
        <w:pStyle w:val="226"/>
        <w:numPr>
          <w:ilvl w:val="2"/>
          <w:numId w:val="0"/>
        </w:numPr>
        <w:ind w:leftChars="-200" w:firstLine="840" w:firstLineChars="400"/>
        <w:rPr>
          <w:rFonts w:ascii="黑体" w:hAnsi="黑体" w:eastAsia="黑体"/>
        </w:rPr>
      </w:pPr>
      <w:r>
        <w:rPr>
          <w:rFonts w:hint="eastAsia" w:ascii="黑体" w:hAnsi="黑体" w:eastAsia="黑体"/>
        </w:rPr>
        <w:t>单链DNA single-stranded DNA</w:t>
      </w:r>
    </w:p>
    <w:p>
      <w:pPr>
        <w:pStyle w:val="59"/>
        <w:ind w:firstLine="420"/>
      </w:pPr>
      <w:r>
        <w:rPr>
          <w:rFonts w:hint="eastAsia"/>
        </w:rPr>
        <w:t>指以单链状态存在的DNA。单链DNA在分子流体力学性质、吸收光谱、碱基反应性质等方面都和双链DNA不同。</w:t>
      </w:r>
    </w:p>
    <w:p>
      <w:pPr>
        <w:pStyle w:val="226"/>
        <w:ind w:left="420" w:hanging="420" w:hangingChars="200"/>
        <w:rPr>
          <w:rFonts w:ascii="黑体" w:hAnsi="黑体" w:eastAsia="黑体"/>
        </w:rPr>
      </w:pPr>
    </w:p>
    <w:p>
      <w:pPr>
        <w:pStyle w:val="226"/>
        <w:numPr>
          <w:ilvl w:val="2"/>
          <w:numId w:val="0"/>
        </w:numPr>
        <w:ind w:leftChars="-200" w:firstLine="840" w:firstLineChars="400"/>
        <w:rPr>
          <w:rFonts w:ascii="黑体" w:hAnsi="黑体" w:eastAsia="黑体"/>
        </w:rPr>
      </w:pPr>
      <w:r>
        <w:rPr>
          <w:rFonts w:hint="eastAsia" w:ascii="黑体" w:hAnsi="黑体" w:eastAsia="黑体"/>
        </w:rPr>
        <w:t>双链DNA double-stranded DNA</w:t>
      </w:r>
    </w:p>
    <w:p>
      <w:pPr>
        <w:pStyle w:val="59"/>
        <w:ind w:firstLine="420"/>
      </w:pPr>
      <w:r>
        <w:rPr>
          <w:rFonts w:hint="eastAsia"/>
        </w:rPr>
        <w:t>由两条DNA单链通过碱基互补作用而构成的DNA分子。</w:t>
      </w:r>
    </w:p>
    <w:p>
      <w:pPr>
        <w:pStyle w:val="107"/>
        <w:spacing w:before="240" w:after="240"/>
      </w:pPr>
      <w:bookmarkStart w:id="49" w:name="_Toc137739824"/>
      <w:bookmarkStart w:id="50" w:name="_Toc138063675"/>
      <w:r>
        <w:rPr>
          <w:rFonts w:hint="eastAsia"/>
        </w:rPr>
        <w:t>核酸浓度检测试剂盒的分类</w:t>
      </w:r>
      <w:bookmarkEnd w:id="49"/>
      <w:bookmarkEnd w:id="50"/>
    </w:p>
    <w:p>
      <w:pPr>
        <w:pStyle w:val="108"/>
        <w:spacing w:before="120" w:after="120"/>
      </w:pPr>
      <w:r>
        <w:rPr>
          <w:rFonts w:hint="eastAsia"/>
        </w:rPr>
        <w:t>按产品工艺分类</w:t>
      </w:r>
    </w:p>
    <w:p>
      <w:pPr>
        <w:pStyle w:val="59"/>
        <w:ind w:firstLine="420"/>
      </w:pPr>
      <w:r>
        <w:rPr>
          <w:rFonts w:hint="eastAsia"/>
        </w:rPr>
        <w:t>按产品工艺可分为预混型和未预混型。</w:t>
      </w:r>
    </w:p>
    <w:p>
      <w:pPr>
        <w:pStyle w:val="108"/>
        <w:spacing w:before="120" w:after="120"/>
      </w:pPr>
      <w:r>
        <w:rPr>
          <w:rFonts w:hint="eastAsia"/>
        </w:rPr>
        <w:t>按产品特性分类</w:t>
      </w:r>
    </w:p>
    <w:p>
      <w:pPr>
        <w:pStyle w:val="59"/>
        <w:ind w:firstLine="420"/>
      </w:pPr>
      <w:r>
        <w:rPr>
          <w:rFonts w:hint="eastAsia"/>
        </w:rPr>
        <w:t>按产品特性分类可分为单链DNA定量检测型和双链DNA定量检测型。</w:t>
      </w:r>
    </w:p>
    <w:p>
      <w:pPr>
        <w:pStyle w:val="107"/>
        <w:spacing w:before="240" w:after="240"/>
      </w:pPr>
      <w:bookmarkStart w:id="51" w:name="_Toc137739825"/>
      <w:bookmarkStart w:id="52" w:name="_Toc138063676"/>
      <w:r>
        <w:rPr>
          <w:rFonts w:hint="eastAsia"/>
        </w:rPr>
        <w:t>性能要求</w:t>
      </w:r>
      <w:bookmarkEnd w:id="51"/>
      <w:bookmarkEnd w:id="52"/>
    </w:p>
    <w:p>
      <w:pPr>
        <w:pStyle w:val="108"/>
        <w:spacing w:before="120" w:after="120"/>
      </w:pPr>
      <w:r>
        <w:rPr>
          <w:rFonts w:hint="eastAsia"/>
        </w:rPr>
        <w:t>外观</w:t>
      </w:r>
    </w:p>
    <w:p>
      <w:pPr>
        <w:pStyle w:val="59"/>
        <w:ind w:firstLine="420"/>
      </w:pPr>
      <w:r>
        <w:rPr>
          <w:rFonts w:hint="eastAsia"/>
        </w:rPr>
        <w:t>外包装箱储运图示标志应符合GB/T 191的规定。</w:t>
      </w:r>
    </w:p>
    <w:p>
      <w:pPr>
        <w:pStyle w:val="108"/>
        <w:spacing w:before="120" w:after="120"/>
      </w:pPr>
      <w:r>
        <w:rPr>
          <w:rFonts w:hint="eastAsia"/>
        </w:rPr>
        <w:t>线性</w:t>
      </w:r>
    </w:p>
    <w:p>
      <w:pPr>
        <w:pStyle w:val="59"/>
        <w:ind w:firstLine="420"/>
      </w:pPr>
      <w:r>
        <w:rPr>
          <w:rFonts w:hint="eastAsia"/>
        </w:rPr>
        <w:t>将</w:t>
      </w:r>
      <w:r>
        <w:t>10 ng/</w:t>
      </w:r>
      <w:r>
        <w:rPr>
          <w:rFonts w:hint="eastAsia"/>
        </w:rPr>
        <w:t>μ</w:t>
      </w:r>
      <w:r>
        <w:t>L</w:t>
      </w:r>
      <w:r>
        <w:rPr>
          <w:rFonts w:hint="eastAsia"/>
        </w:rPr>
        <w:t>的</w:t>
      </w:r>
      <w:r>
        <w:t>DNA</w:t>
      </w:r>
      <w:r>
        <w:rPr>
          <w:rFonts w:hint="eastAsia"/>
        </w:rPr>
        <w:t>标准品按一定比例（５倍或1</w:t>
      </w:r>
      <w:r>
        <w:t>0</w:t>
      </w:r>
      <w:r>
        <w:rPr>
          <w:rFonts w:hint="eastAsia"/>
        </w:rPr>
        <w:t>倍）稀释不少于6个梯度浓度，用于评价试剂盒的线性，按照试剂盒说明书操作，每一浓度平行测定３次。以标准物质的标准值为</w:t>
      </w:r>
      <w:r>
        <w:t>X</w:t>
      </w:r>
      <w:r>
        <w:rPr>
          <w:rFonts w:hint="eastAsia"/>
        </w:rPr>
        <w:t>轴，以测量值为</w:t>
      </w:r>
      <w:r>
        <w:t>Y</w:t>
      </w:r>
      <w:r>
        <w:rPr>
          <w:rFonts w:hint="eastAsia"/>
        </w:rPr>
        <w:t>轴，进行线性拟合，计算线性相关系数</w:t>
      </w:r>
      <w:r>
        <w:t>r</w:t>
      </w:r>
      <w:r>
        <w:rPr>
          <w:rFonts w:hint="eastAsia"/>
        </w:rPr>
        <w:t>，结果应符合</w:t>
      </w:r>
      <w:r>
        <w:t>GB/T 37871</w:t>
      </w:r>
      <w:r>
        <w:rPr>
          <w:rFonts w:hint="eastAsia"/>
        </w:rPr>
        <w:t>—</w:t>
      </w:r>
      <w:r>
        <w:t>2019</w:t>
      </w:r>
      <w:r>
        <w:rPr>
          <w:rFonts w:hint="eastAsia"/>
        </w:rPr>
        <w:t>的规定︱</w:t>
      </w:r>
      <w:r>
        <w:t>r</w:t>
      </w:r>
      <w:r>
        <w:rPr>
          <w:rFonts w:hint="eastAsia"/>
        </w:rPr>
        <w:t>︱不低于</w:t>
      </w:r>
      <w:r>
        <w:t>0.980</w:t>
      </w:r>
      <w:r>
        <w:rPr>
          <w:rFonts w:hint="eastAsia"/>
        </w:rPr>
        <w:t>。</w:t>
      </w:r>
    </w:p>
    <w:p>
      <w:pPr>
        <w:pStyle w:val="108"/>
        <w:spacing w:before="120" w:after="120"/>
      </w:pPr>
      <w:r>
        <w:rPr>
          <w:rFonts w:hint="eastAsia"/>
        </w:rPr>
        <w:t>准确度</w:t>
      </w:r>
    </w:p>
    <w:p>
      <w:pPr>
        <w:pStyle w:val="59"/>
        <w:ind w:firstLine="420"/>
      </w:pPr>
      <w:r>
        <w:rPr>
          <w:rFonts w:hint="eastAsia"/>
        </w:rPr>
        <w:t>使用</w:t>
      </w:r>
      <w:r>
        <w:t>10 ng/</w:t>
      </w:r>
      <w:r>
        <w:rPr>
          <w:rFonts w:hint="eastAsia"/>
        </w:rPr>
        <w:t>μ</w:t>
      </w:r>
      <w:r>
        <w:t>L</w:t>
      </w:r>
      <w:r>
        <w:rPr>
          <w:rFonts w:hint="eastAsia"/>
        </w:rPr>
        <w:t>的</w:t>
      </w:r>
      <w:r>
        <w:t>DNA</w:t>
      </w:r>
      <w:r>
        <w:rPr>
          <w:rFonts w:hint="eastAsia"/>
        </w:rPr>
        <w:t>标准品对核酸定量试剂进行测试，实测值与理论值之间的相对偏差应不超过</w:t>
      </w:r>
      <w:r>
        <w:t>10%</w:t>
      </w:r>
      <w:r>
        <w:rPr>
          <w:rFonts w:hint="eastAsia"/>
        </w:rPr>
        <w:t>。</w:t>
      </w:r>
    </w:p>
    <w:p>
      <w:pPr>
        <w:pStyle w:val="108"/>
        <w:spacing w:before="120" w:after="120"/>
      </w:pPr>
      <w:r>
        <w:rPr>
          <w:rFonts w:hint="eastAsia"/>
        </w:rPr>
        <w:t>精密度</w:t>
      </w:r>
    </w:p>
    <w:p>
      <w:pPr>
        <w:pStyle w:val="59"/>
        <w:ind w:firstLine="420"/>
      </w:pPr>
      <w:r>
        <w:rPr>
          <w:rFonts w:hint="eastAsia"/>
        </w:rPr>
        <w:t>使用</w:t>
      </w:r>
      <w:r>
        <w:t>10 ng/</w:t>
      </w:r>
      <w:r>
        <w:rPr>
          <w:rFonts w:hint="eastAsia"/>
        </w:rPr>
        <w:t>μ</w:t>
      </w:r>
      <w:r>
        <w:t>L</w:t>
      </w:r>
      <w:r>
        <w:rPr>
          <w:rFonts w:hint="eastAsia"/>
        </w:rPr>
        <w:t>的</w:t>
      </w:r>
      <w:r>
        <w:t>DNA</w:t>
      </w:r>
      <w:r>
        <w:rPr>
          <w:rFonts w:hint="eastAsia"/>
        </w:rPr>
        <w:t>标准品对</w:t>
      </w:r>
      <w:r>
        <w:t>3</w:t>
      </w:r>
      <w:r>
        <w:rPr>
          <w:rFonts w:hint="eastAsia"/>
        </w:rPr>
        <w:t>个批次的核酸定量试剂进行测试，每批测试重复</w:t>
      </w:r>
      <w:r>
        <w:t>5</w:t>
      </w:r>
      <w:r>
        <w:rPr>
          <w:rFonts w:hint="eastAsia"/>
        </w:rPr>
        <w:t>次，批内差应不超过</w:t>
      </w:r>
      <w:r>
        <w:t>2%</w:t>
      </w:r>
      <w:r>
        <w:rPr>
          <w:rFonts w:hint="eastAsia"/>
        </w:rPr>
        <w:t>，批间差应不超过</w:t>
      </w:r>
      <w:r>
        <w:t>2%</w:t>
      </w:r>
      <w:r>
        <w:rPr>
          <w:rFonts w:hint="eastAsia"/>
        </w:rPr>
        <w:t>，且每个实测值的相对偏差应不超过</w:t>
      </w:r>
      <w:r>
        <w:t>10%</w:t>
      </w:r>
      <w:r>
        <w:rPr>
          <w:rFonts w:hint="eastAsia"/>
        </w:rPr>
        <w:t>。</w:t>
      </w:r>
    </w:p>
    <w:p>
      <w:pPr>
        <w:pStyle w:val="108"/>
        <w:spacing w:before="120" w:after="120"/>
      </w:pPr>
      <w:r>
        <w:rPr>
          <w:rFonts w:hint="eastAsia"/>
        </w:rPr>
        <w:t>稳定性</w:t>
      </w:r>
    </w:p>
    <w:p>
      <w:pPr>
        <w:pStyle w:val="59"/>
        <w:ind w:firstLine="420"/>
      </w:pPr>
      <w:r>
        <w:rPr>
          <w:rFonts w:hint="eastAsia"/>
        </w:rPr>
        <w:t>将配置好的核酸定量试剂工作液放置在常温平均照度为</w:t>
      </w:r>
      <w:r>
        <w:t>75 lx</w:t>
      </w:r>
      <w:r>
        <w:rPr>
          <w:rFonts w:hint="eastAsia"/>
        </w:rPr>
        <w:t>～</w:t>
      </w:r>
      <w:r>
        <w:t>150 lx</w:t>
      </w:r>
      <w:r>
        <w:rPr>
          <w:rFonts w:hint="eastAsia"/>
        </w:rPr>
        <w:t>，分别在</w:t>
      </w:r>
      <w:r>
        <w:t>0h</w:t>
      </w:r>
      <w:r>
        <w:rPr>
          <w:rFonts w:hint="eastAsia"/>
        </w:rPr>
        <w:t>、</w:t>
      </w:r>
      <w:r>
        <w:t>0.5h</w:t>
      </w:r>
      <w:r>
        <w:rPr>
          <w:rFonts w:hint="eastAsia"/>
        </w:rPr>
        <w:t>、</w:t>
      </w:r>
      <w:r>
        <w:t>1h</w:t>
      </w:r>
      <w:r>
        <w:rPr>
          <w:rFonts w:hint="eastAsia"/>
        </w:rPr>
        <w:t>对</w:t>
      </w:r>
      <w:r>
        <w:t>10 ng/</w:t>
      </w:r>
      <w:r>
        <w:rPr>
          <w:rFonts w:hint="eastAsia"/>
        </w:rPr>
        <w:t>μ</w:t>
      </w:r>
      <w:r>
        <w:t>L</w:t>
      </w:r>
      <w:r>
        <w:rPr>
          <w:rFonts w:hint="eastAsia"/>
        </w:rPr>
        <w:t>的</w:t>
      </w:r>
      <w:r>
        <w:t>DNA</w:t>
      </w:r>
      <w:r>
        <w:rPr>
          <w:rFonts w:hint="eastAsia"/>
        </w:rPr>
        <w:t>标准品进行检测，实测值的相对偏差应不超过</w:t>
      </w:r>
      <w:r>
        <w:t>10%</w:t>
      </w:r>
      <w:r>
        <w:rPr>
          <w:rFonts w:hint="eastAsia"/>
        </w:rPr>
        <w:t>。</w:t>
      </w:r>
    </w:p>
    <w:p>
      <w:pPr>
        <w:pStyle w:val="108"/>
        <w:spacing w:before="120" w:after="120"/>
      </w:pPr>
      <w:r>
        <w:rPr>
          <w:rFonts w:hint="eastAsia"/>
        </w:rPr>
        <w:t>检出限</w:t>
      </w:r>
    </w:p>
    <w:p>
      <w:pPr>
        <w:pStyle w:val="59"/>
        <w:ind w:firstLine="420"/>
      </w:pPr>
      <w:r>
        <w:rPr>
          <w:rFonts w:hint="eastAsia"/>
        </w:rPr>
        <w:t>将</w:t>
      </w:r>
      <w:r>
        <w:t>10 ng/</w:t>
      </w:r>
      <w:r>
        <w:rPr>
          <w:rFonts w:hint="eastAsia"/>
        </w:rPr>
        <w:t>μ</w:t>
      </w:r>
      <w:r>
        <w:t>L</w:t>
      </w:r>
      <w:r>
        <w:rPr>
          <w:rFonts w:hint="eastAsia"/>
        </w:rPr>
        <w:t>的</w:t>
      </w:r>
      <w:r>
        <w:t>DNA</w:t>
      </w:r>
      <w:r>
        <w:rPr>
          <w:rFonts w:hint="eastAsia"/>
        </w:rPr>
        <w:t>标准品分别稀释</w:t>
      </w:r>
      <w:r>
        <w:t>0</w:t>
      </w:r>
      <w:r>
        <w:rPr>
          <w:rFonts w:hint="eastAsia"/>
        </w:rPr>
        <w:t>倍、</w:t>
      </w:r>
      <w:r>
        <w:t>5</w:t>
      </w:r>
      <w:r>
        <w:rPr>
          <w:rFonts w:hint="eastAsia"/>
        </w:rPr>
        <w:t>倍、</w:t>
      </w:r>
      <w:r>
        <w:t>10</w:t>
      </w:r>
      <w:r>
        <w:rPr>
          <w:rFonts w:hint="eastAsia"/>
        </w:rPr>
        <w:t>倍、</w:t>
      </w:r>
      <w:r>
        <w:t>20</w:t>
      </w:r>
      <w:r>
        <w:rPr>
          <w:rFonts w:hint="eastAsia"/>
        </w:rPr>
        <w:t>倍、</w:t>
      </w:r>
      <w:r>
        <w:t>50</w:t>
      </w:r>
      <w:r>
        <w:rPr>
          <w:rFonts w:hint="eastAsia"/>
        </w:rPr>
        <w:t>倍，使用核酸定量试剂对每个稀释好的标准品进行测试，其实测值的相对偏差应不超过</w:t>
      </w:r>
      <w:r>
        <w:t>10%</w:t>
      </w:r>
      <w:r>
        <w:rPr>
          <w:rFonts w:hint="eastAsia"/>
        </w:rPr>
        <w:t>。</w:t>
      </w:r>
    </w:p>
    <w:p>
      <w:pPr>
        <w:pStyle w:val="107"/>
        <w:spacing w:before="240" w:after="240"/>
      </w:pPr>
      <w:bookmarkStart w:id="53" w:name="_Toc138063677"/>
      <w:bookmarkStart w:id="54" w:name="_Toc137739826"/>
      <w:r>
        <w:rPr>
          <w:rFonts w:hint="eastAsia"/>
        </w:rPr>
        <w:t>验证方法</w:t>
      </w:r>
      <w:bookmarkEnd w:id="53"/>
      <w:bookmarkEnd w:id="54"/>
    </w:p>
    <w:p>
      <w:pPr>
        <w:pStyle w:val="108"/>
        <w:spacing w:before="120" w:after="120"/>
      </w:pPr>
      <w:r>
        <w:rPr>
          <w:rFonts w:hint="eastAsia"/>
        </w:rPr>
        <w:t>外观检测</w:t>
      </w:r>
    </w:p>
    <w:p>
      <w:pPr>
        <w:pStyle w:val="59"/>
        <w:ind w:firstLine="420"/>
      </w:pPr>
      <w:r>
        <w:rPr>
          <w:rFonts w:hint="eastAsia"/>
        </w:rPr>
        <w:t>根据YY/T 0681.11—2014的检测程序，通过目力检测，结果应符合5.1的要求。</w:t>
      </w:r>
    </w:p>
    <w:p>
      <w:pPr>
        <w:pStyle w:val="108"/>
        <w:spacing w:before="120" w:after="120"/>
      </w:pPr>
      <w:r>
        <w:rPr>
          <w:rFonts w:hint="eastAsia"/>
        </w:rPr>
        <w:t>线性检测</w:t>
      </w:r>
    </w:p>
    <w:p>
      <w:pPr>
        <w:pStyle w:val="59"/>
        <w:ind w:firstLine="420"/>
      </w:pPr>
      <w:r>
        <w:rPr>
          <w:rFonts w:hint="eastAsia"/>
        </w:rPr>
        <w:t>使用</w:t>
      </w:r>
      <w:r>
        <w:t>10 ng/</w:t>
      </w:r>
      <w:r>
        <w:rPr>
          <w:rFonts w:hint="eastAsia"/>
        </w:rPr>
        <w:t>μ</w:t>
      </w:r>
      <w:r>
        <w:t xml:space="preserve">L </w:t>
      </w:r>
      <w:r>
        <w:rPr>
          <w:rFonts w:hint="eastAsia"/>
        </w:rPr>
        <w:t>的</w:t>
      </w:r>
      <w:r>
        <w:t>DNA</w:t>
      </w:r>
      <w:r>
        <w:rPr>
          <w:rFonts w:hint="eastAsia"/>
        </w:rPr>
        <w:t>标准品按一定比例（５倍或1０倍）稀释不少于</w:t>
      </w:r>
      <w:r>
        <w:t>6</w:t>
      </w:r>
      <w:r>
        <w:rPr>
          <w:rFonts w:hint="eastAsia"/>
        </w:rPr>
        <w:t>个梯度浓度，在具备荧光功能的酶标仪或者</w:t>
      </w:r>
      <w:r>
        <w:t>Qubit</w:t>
      </w:r>
      <w:r>
        <w:rPr>
          <w:rFonts w:hint="eastAsia"/>
        </w:rPr>
        <w:t>计上进行检测，每一浓度平行测定</w:t>
      </w:r>
      <w:r>
        <w:t>3</w:t>
      </w:r>
      <w:r>
        <w:rPr>
          <w:rFonts w:hint="eastAsia"/>
        </w:rPr>
        <w:t>次，进行线性拟合，计算线性相关系数</w:t>
      </w:r>
      <w:r>
        <w:t>r</w:t>
      </w:r>
      <w:r>
        <w:rPr>
          <w:rFonts w:hint="eastAsia"/>
        </w:rPr>
        <w:t>，其结果应符合</w:t>
      </w:r>
      <w:r>
        <w:t>5.2</w:t>
      </w:r>
      <w:r>
        <w:rPr>
          <w:rFonts w:hint="eastAsia"/>
        </w:rPr>
        <w:t>中的要求。</w:t>
      </w:r>
    </w:p>
    <w:p>
      <w:pPr>
        <w:pStyle w:val="108"/>
        <w:spacing w:before="120" w:after="120"/>
      </w:pPr>
      <w:r>
        <w:rPr>
          <w:rFonts w:hint="eastAsia"/>
        </w:rPr>
        <w:t>准确度检测</w:t>
      </w:r>
    </w:p>
    <w:p>
      <w:pPr>
        <w:pStyle w:val="59"/>
        <w:ind w:firstLine="420"/>
      </w:pPr>
      <w:r>
        <w:rPr>
          <w:rFonts w:hint="eastAsia"/>
        </w:rPr>
        <w:t>使用</w:t>
      </w:r>
      <w:r>
        <w:t>10 ng/</w:t>
      </w:r>
      <w:r>
        <w:rPr>
          <w:rFonts w:hint="eastAsia"/>
        </w:rPr>
        <w:t>μ</w:t>
      </w:r>
      <w:r>
        <w:t xml:space="preserve">L </w:t>
      </w:r>
      <w:r>
        <w:rPr>
          <w:rFonts w:hint="eastAsia"/>
        </w:rPr>
        <w:t>的</w:t>
      </w:r>
      <w:r>
        <w:t>DNA</w:t>
      </w:r>
      <w:r>
        <w:rPr>
          <w:rFonts w:hint="eastAsia"/>
        </w:rPr>
        <w:t>标准品对核酸定量试剂进行测试，在具备荧光功能的酶标仪或者</w:t>
      </w:r>
      <w:r>
        <w:t>Qubit</w:t>
      </w:r>
      <w:r>
        <w:rPr>
          <w:rFonts w:hint="eastAsia"/>
        </w:rPr>
        <w:t>计上进行检测，其结果应符合</w:t>
      </w:r>
      <w:r>
        <w:t>5.3</w:t>
      </w:r>
      <w:r>
        <w:rPr>
          <w:rFonts w:hint="eastAsia"/>
        </w:rPr>
        <w:t>的要求。</w:t>
      </w:r>
    </w:p>
    <w:p>
      <w:pPr>
        <w:pStyle w:val="108"/>
        <w:spacing w:before="120" w:after="120"/>
      </w:pPr>
      <w:r>
        <w:rPr>
          <w:rFonts w:hint="eastAsia"/>
        </w:rPr>
        <w:t>精密度检测</w:t>
      </w:r>
    </w:p>
    <w:p>
      <w:pPr>
        <w:pStyle w:val="59"/>
        <w:ind w:firstLine="420"/>
      </w:pPr>
      <w:r>
        <w:rPr>
          <w:rFonts w:hint="eastAsia"/>
        </w:rPr>
        <w:t>使用</w:t>
      </w:r>
      <w:r>
        <w:t>10 ng/</w:t>
      </w:r>
      <w:r>
        <w:rPr>
          <w:rFonts w:hint="eastAsia"/>
        </w:rPr>
        <w:t>μ</w:t>
      </w:r>
      <w:r>
        <w:t xml:space="preserve">L </w:t>
      </w:r>
      <w:r>
        <w:rPr>
          <w:rFonts w:hint="eastAsia"/>
        </w:rPr>
        <w:t>的</w:t>
      </w:r>
      <w:r>
        <w:t>DNA</w:t>
      </w:r>
      <w:r>
        <w:rPr>
          <w:rFonts w:hint="eastAsia"/>
        </w:rPr>
        <w:t>标准品对核酸定量试剂分别进行批内和批间测试，在具备荧光功能的酶标仪或者</w:t>
      </w:r>
      <w:r>
        <w:t>Qubit</w:t>
      </w:r>
      <w:r>
        <w:rPr>
          <w:rFonts w:hint="eastAsia"/>
        </w:rPr>
        <w:t>计上进行检测，两者技术重复均为</w:t>
      </w:r>
      <w:r>
        <w:t>3</w:t>
      </w:r>
      <w:r>
        <w:rPr>
          <w:rFonts w:hint="eastAsia"/>
        </w:rPr>
        <w:t>次，按照核酸定量试剂说明书并参考</w:t>
      </w:r>
      <w:r>
        <w:t>CNAS-GL037</w:t>
      </w:r>
      <w:r>
        <w:rPr>
          <w:rFonts w:hint="eastAsia"/>
        </w:rPr>
        <w:t>：</w:t>
      </w:r>
      <w:r>
        <w:t>2019</w:t>
      </w:r>
      <w:r>
        <w:rPr>
          <w:rFonts w:hint="eastAsia"/>
        </w:rPr>
        <w:t>中的“精密度验证”进行测试，最后计算批内实测值和批间实测值，结果应符合</w:t>
      </w:r>
      <w:r>
        <w:t>5.4</w:t>
      </w:r>
      <w:r>
        <w:rPr>
          <w:rFonts w:hint="eastAsia"/>
        </w:rPr>
        <w:t>的要求。</w:t>
      </w:r>
    </w:p>
    <w:p>
      <w:pPr>
        <w:pStyle w:val="108"/>
        <w:spacing w:before="120" w:after="120"/>
      </w:pPr>
      <w:r>
        <w:rPr>
          <w:rFonts w:hint="eastAsia"/>
        </w:rPr>
        <w:t>稳定性检测</w:t>
      </w:r>
    </w:p>
    <w:p>
      <w:pPr>
        <w:pStyle w:val="59"/>
        <w:ind w:firstLine="420"/>
      </w:pPr>
      <w:r>
        <w:rPr>
          <w:rFonts w:hint="eastAsia"/>
        </w:rPr>
        <w:t>将配置好的核酸定量试剂工作液放置在常温平均照度为</w:t>
      </w:r>
      <w:r>
        <w:t>75 lx</w:t>
      </w:r>
      <w:r>
        <w:rPr>
          <w:rFonts w:hint="eastAsia"/>
        </w:rPr>
        <w:t>～</w:t>
      </w:r>
      <w:r>
        <w:t>150 lx</w:t>
      </w:r>
      <w:r>
        <w:rPr>
          <w:rFonts w:hint="eastAsia"/>
        </w:rPr>
        <w:t>，分别在</w:t>
      </w:r>
      <w:r>
        <w:t>0h</w:t>
      </w:r>
      <w:r>
        <w:rPr>
          <w:rFonts w:hint="eastAsia"/>
        </w:rPr>
        <w:t>、</w:t>
      </w:r>
      <w:r>
        <w:t>0.5h</w:t>
      </w:r>
      <w:r>
        <w:rPr>
          <w:rFonts w:hint="eastAsia"/>
        </w:rPr>
        <w:t>、</w:t>
      </w:r>
      <w:r>
        <w:t>1h</w:t>
      </w:r>
      <w:r>
        <w:rPr>
          <w:rFonts w:hint="eastAsia"/>
        </w:rPr>
        <w:t>对</w:t>
      </w:r>
      <w:r>
        <w:t>10 ng/</w:t>
      </w:r>
      <w:r>
        <w:rPr>
          <w:rFonts w:hint="eastAsia"/>
        </w:rPr>
        <w:t>μ</w:t>
      </w:r>
      <w:r>
        <w:t>L</w:t>
      </w:r>
      <w:r>
        <w:rPr>
          <w:rFonts w:hint="eastAsia"/>
        </w:rPr>
        <w:t>的</w:t>
      </w:r>
      <w:r>
        <w:t>DNA</w:t>
      </w:r>
      <w:r>
        <w:rPr>
          <w:rFonts w:hint="eastAsia"/>
        </w:rPr>
        <w:t>标准品进行检测，在具备荧光功能的酶标仪或者</w:t>
      </w:r>
      <w:r>
        <w:t>Qubit</w:t>
      </w:r>
      <w:r>
        <w:rPr>
          <w:rFonts w:hint="eastAsia"/>
        </w:rPr>
        <w:t>计上进行检测，其结果应符合</w:t>
      </w:r>
      <w:r>
        <w:t>5.5</w:t>
      </w:r>
      <w:r>
        <w:rPr>
          <w:rFonts w:hint="eastAsia"/>
        </w:rPr>
        <w:t>的要求。</w:t>
      </w:r>
    </w:p>
    <w:p>
      <w:pPr>
        <w:pStyle w:val="108"/>
        <w:spacing w:before="120" w:after="120"/>
      </w:pPr>
      <w:r>
        <w:rPr>
          <w:rFonts w:hint="eastAsia"/>
        </w:rPr>
        <w:t>检出限检测</w:t>
      </w:r>
    </w:p>
    <w:p>
      <w:pPr>
        <w:pStyle w:val="59"/>
        <w:ind w:firstLine="420"/>
      </w:pPr>
      <w:r>
        <w:rPr>
          <w:rFonts w:hint="eastAsia"/>
        </w:rPr>
        <w:t>将</w:t>
      </w:r>
      <w:r>
        <w:t>10 ng/</w:t>
      </w:r>
      <w:r>
        <w:rPr>
          <w:rFonts w:hint="eastAsia"/>
        </w:rPr>
        <w:t>μ</w:t>
      </w:r>
      <w:r>
        <w:t>L</w:t>
      </w:r>
      <w:r>
        <w:rPr>
          <w:rFonts w:hint="eastAsia"/>
        </w:rPr>
        <w:t>的</w:t>
      </w:r>
      <w:r>
        <w:t>DNA</w:t>
      </w:r>
      <w:r>
        <w:rPr>
          <w:rFonts w:hint="eastAsia"/>
        </w:rPr>
        <w:t>标准品分别稀释</w:t>
      </w:r>
      <w:r>
        <w:t>0</w:t>
      </w:r>
      <w:r>
        <w:rPr>
          <w:rFonts w:hint="eastAsia"/>
        </w:rPr>
        <w:t>倍、</w:t>
      </w:r>
      <w:r>
        <w:t>5</w:t>
      </w:r>
      <w:r>
        <w:rPr>
          <w:rFonts w:hint="eastAsia"/>
        </w:rPr>
        <w:t>倍、</w:t>
      </w:r>
      <w:r>
        <w:t>10</w:t>
      </w:r>
      <w:r>
        <w:rPr>
          <w:rFonts w:hint="eastAsia"/>
        </w:rPr>
        <w:t>倍、</w:t>
      </w:r>
      <w:r>
        <w:t>20</w:t>
      </w:r>
      <w:r>
        <w:rPr>
          <w:rFonts w:hint="eastAsia"/>
        </w:rPr>
        <w:t>倍、</w:t>
      </w:r>
      <w:r>
        <w:t>50</w:t>
      </w:r>
      <w:r>
        <w:rPr>
          <w:rFonts w:hint="eastAsia"/>
        </w:rPr>
        <w:t>倍，使用核酸定量试剂对每个稀释好的标准品进行测试，在具备荧光功能的酶标仪或者</w:t>
      </w:r>
      <w:r>
        <w:t>Qubit</w:t>
      </w:r>
      <w:r>
        <w:rPr>
          <w:rFonts w:hint="eastAsia"/>
        </w:rPr>
        <w:t>计上进行检测，其结果应符合</w:t>
      </w:r>
      <w:r>
        <w:t>5.6</w:t>
      </w:r>
      <w:r>
        <w:rPr>
          <w:rFonts w:hint="eastAsia"/>
        </w:rPr>
        <w:t>的要求。</w:t>
      </w:r>
    </w:p>
    <w:p>
      <w:pPr>
        <w:pStyle w:val="107"/>
        <w:spacing w:before="240" w:after="240"/>
      </w:pPr>
      <w:bookmarkStart w:id="55" w:name="_Toc137739827"/>
      <w:bookmarkEnd w:id="55"/>
      <w:bookmarkStart w:id="56" w:name="_Toc138063678"/>
      <w:r>
        <w:rPr>
          <w:rFonts w:hint="eastAsia"/>
        </w:rPr>
        <w:t>验证规则</w:t>
      </w:r>
      <w:bookmarkEnd w:id="56"/>
    </w:p>
    <w:p>
      <w:pPr>
        <w:pStyle w:val="108"/>
        <w:spacing w:before="120" w:after="120"/>
      </w:pPr>
      <w:r>
        <w:rPr>
          <w:rFonts w:hint="eastAsia"/>
        </w:rPr>
        <w:t>检验规则</w:t>
      </w:r>
    </w:p>
    <w:p>
      <w:pPr>
        <w:pStyle w:val="59"/>
        <w:ind w:firstLine="420"/>
      </w:pPr>
      <w:r>
        <w:rPr>
          <w:rFonts w:hint="eastAsia"/>
        </w:rPr>
        <w:t>检验规则应遵循以下几点：</w:t>
      </w:r>
    </w:p>
    <w:p>
      <w:pPr>
        <w:pStyle w:val="177"/>
      </w:pPr>
      <w:r>
        <w:rPr>
          <w:rFonts w:hint="eastAsia"/>
        </w:rPr>
        <w:t>新产品投产前或准备用于实验之前，应对本文件中所有项目进行检验；</w:t>
      </w:r>
    </w:p>
    <w:p>
      <w:pPr>
        <w:pStyle w:val="177"/>
      </w:pPr>
      <w:r>
        <w:rPr>
          <w:rFonts w:hint="eastAsia"/>
        </w:rPr>
        <w:t>产品停产半年以上恢复生产时，应对本文件中所有项目进行检验；</w:t>
      </w:r>
    </w:p>
    <w:p>
      <w:pPr>
        <w:pStyle w:val="177"/>
      </w:pPr>
      <w:r>
        <w:rPr>
          <w:rFonts w:hint="eastAsia"/>
        </w:rPr>
        <w:t>原料、工艺、配方及设备的变更可能会影响产品性能时，应对可能受影响的项目增加检验次数；</w:t>
      </w:r>
    </w:p>
    <w:p>
      <w:pPr>
        <w:pStyle w:val="177"/>
      </w:pPr>
      <w:r>
        <w:rPr>
          <w:rFonts w:hint="eastAsia"/>
        </w:rPr>
        <w:t>新批次在出厂和使用前应选择本文件中相关项目进行检验。</w:t>
      </w:r>
    </w:p>
    <w:p>
      <w:pPr>
        <w:pStyle w:val="108"/>
        <w:spacing w:before="120" w:after="120"/>
      </w:pPr>
      <w:r>
        <w:rPr>
          <w:rFonts w:hint="eastAsia"/>
        </w:rPr>
        <w:t>取样判定规则</w:t>
      </w:r>
    </w:p>
    <w:p>
      <w:pPr>
        <w:pStyle w:val="177"/>
        <w:numPr>
          <w:ilvl w:val="0"/>
          <w:numId w:val="0"/>
        </w:numPr>
        <w:ind w:left="425"/>
      </w:pPr>
      <w:r>
        <w:rPr>
          <w:rFonts w:hint="eastAsia"/>
        </w:rPr>
        <w:t>取样判定规则应遵循以下几点：</w:t>
      </w:r>
    </w:p>
    <w:p>
      <w:pPr>
        <w:pStyle w:val="177"/>
        <w:numPr>
          <w:ilvl w:val="0"/>
          <w:numId w:val="32"/>
        </w:numPr>
      </w:pPr>
      <w:r>
        <w:rPr>
          <w:rFonts w:hint="eastAsia"/>
        </w:rPr>
        <w:t>产品按批次进行检验，同一批原料一次生产的同规格产品为一批次；</w:t>
      </w:r>
    </w:p>
    <w:p>
      <w:pPr>
        <w:pStyle w:val="177"/>
        <w:numPr>
          <w:ilvl w:val="0"/>
          <w:numId w:val="32"/>
        </w:numPr>
      </w:pPr>
      <w:r>
        <w:rPr>
          <w:rFonts w:hint="eastAsia"/>
        </w:rPr>
        <w:t>抽样样本如有一项指标测试不合格，即可判定整体指标测试不合格；</w:t>
      </w:r>
    </w:p>
    <w:p>
      <w:pPr>
        <w:pStyle w:val="177"/>
        <w:numPr>
          <w:ilvl w:val="0"/>
          <w:numId w:val="32"/>
        </w:numPr>
      </w:pPr>
      <w:r>
        <w:rPr>
          <w:rFonts w:hint="eastAsia"/>
        </w:rPr>
        <w:t>抽样方案及判定标准按GB/T 2828.1—2012规定的方法执行。</w:t>
      </w:r>
    </w:p>
    <w:bookmarkEnd w:id="21"/>
    <w:p>
      <w:pPr>
        <w:pStyle w:val="177"/>
        <w:numPr>
          <w:ilvl w:val="0"/>
          <w:numId w:val="0"/>
        </w:numPr>
        <w:ind w:left="851"/>
        <w:jc w:val="center"/>
      </w:pPr>
      <w:bookmarkStart w:id="57" w:name="BookMark8"/>
      <w:r>
        <w:rPr>
          <w:rFonts w:hint="eastAsia"/>
        </w:rPr>
        <w:drawing>
          <wp:inline distT="0" distB="0" distL="0" distR="0">
            <wp:extent cx="1485900" cy="317500"/>
            <wp:effectExtent l="0" t="0" r="0" b="6350"/>
            <wp:docPr id="1453689848" name="图片 1"/>
            <wp:cNvGraphicFramePr/>
            <a:graphic xmlns:a="http://schemas.openxmlformats.org/drawingml/2006/main">
              <a:graphicData uri="http://schemas.openxmlformats.org/drawingml/2006/picture">
                <pic:pic xmlns:pic="http://schemas.openxmlformats.org/drawingml/2006/picture">
                  <pic:nvPicPr>
                    <pic:cNvPr id="1453689848" name="图片 1"/>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pgSz w:w="11906" w:h="16838"/>
      <w:pgMar w:top="1928" w:right="1134" w:bottom="1134" w:left="1134" w:header="1418" w:footer="850"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pBdr>
        <w:bottom w:val="none" w:color="auto" w:sz="0" w:space="0"/>
      </w:pBdr>
      <w:wordWrap w:val="0"/>
      <w:rPr>
        <w:rFonts w:hint="default" w:ascii="Times New Roman" w:hAnsi="Times New Roman" w:eastAsia="黑体" w:cs="Times New Roman"/>
        <w:color w:val="767171" w:themeColor="background2" w:themeShade="80"/>
        <w:sz w:val="21"/>
        <w:szCs w:val="21"/>
        <w:shd w:val="clear" w:color="auto" w:fill="auto"/>
        <w:lang w:val="en-US" w:eastAsia="zh-CN"/>
      </w:rPr>
    </w:pPr>
    <w:r>
      <w:rPr>
        <w:rFonts w:hint="default" w:ascii="Times New Roman" w:hAnsi="Times New Roman" w:cs="Times New Roman"/>
        <w:color w:val="767171" w:themeColor="background2" w:themeShade="80"/>
        <w:sz w:val="21"/>
        <w:szCs w:val="21"/>
        <w:shd w:val="clear" w:color="auto" w:fill="auto"/>
        <w:lang w:val="en-US" w:eastAsia="zh-CN"/>
      </w:rPr>
      <w:t>T/SZAS 20XX—XXXX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rPr>
        <w:rFonts w:hint="default" w:ascii="Times New Roman" w:hAnsi="Times New Roman" w:eastAsia="宋体" w:cs="Times New Roman"/>
        <w:sz w:val="21"/>
        <w:szCs w:val="21"/>
        <w:vertAlign w:val="subscript"/>
        <w:lang w:val="en-US" w:eastAsia="zh-CN"/>
      </w:rPr>
    </w:pPr>
    <w:r>
      <w:rPr>
        <w:rFonts w:hint="eastAsia" w:ascii="Times New Roman" w:hAnsi="Times New Roman" w:cs="Times New Roman"/>
        <w:sz w:val="21"/>
        <w:szCs w:val="21"/>
        <w:lang w:val="en-US" w:eastAsia="zh-CN"/>
      </w:rPr>
      <w:t>T/SZAS 20XX</w:t>
    </w:r>
    <w:r>
      <w:rPr>
        <w:rFonts w:hAnsi="黑体"/>
      </w:rPr>
      <w:t>—</w:t>
    </w:r>
    <w:r>
      <w:rPr>
        <w:rFonts w:hint="eastAsia" w:ascii="Times New Roman" w:hAnsi="Times New Roman" w:cs="Times New Roman"/>
        <w:sz w:val="21"/>
        <w:szCs w:val="21"/>
        <w:lang w:val="en-US"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568"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mMGY5ZDA1Zjc3MzBjMDBmMjllNmRiYTc0YjM0YTQifQ=="/>
  </w:docVars>
  <w:rsids>
    <w:rsidRoot w:val="00F66B06"/>
    <w:rsid w:val="0000040A"/>
    <w:rsid w:val="00000A94"/>
    <w:rsid w:val="00001972"/>
    <w:rsid w:val="00001D9A"/>
    <w:rsid w:val="00007B3A"/>
    <w:rsid w:val="000107E0"/>
    <w:rsid w:val="00011FDE"/>
    <w:rsid w:val="0001209C"/>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6FB"/>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565"/>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094"/>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4E80"/>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BF1"/>
    <w:rsid w:val="002C5278"/>
    <w:rsid w:val="002C65CE"/>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C1A"/>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3E2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0FC4"/>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E96"/>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6AB9"/>
    <w:rsid w:val="00617387"/>
    <w:rsid w:val="006205D6"/>
    <w:rsid w:val="006252D8"/>
    <w:rsid w:val="006259BC"/>
    <w:rsid w:val="0062636B"/>
    <w:rsid w:val="00627DB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3F"/>
    <w:rsid w:val="006B2672"/>
    <w:rsid w:val="006B54BF"/>
    <w:rsid w:val="006B5F44"/>
    <w:rsid w:val="006B5F90"/>
    <w:rsid w:val="006B62E4"/>
    <w:rsid w:val="006C0029"/>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5CED"/>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945"/>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1F70"/>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1BF3"/>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1D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63B0"/>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6B2E"/>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78F6"/>
    <w:rsid w:val="00A0096C"/>
    <w:rsid w:val="00A01757"/>
    <w:rsid w:val="00A028C0"/>
    <w:rsid w:val="00A02BAE"/>
    <w:rsid w:val="00A066E7"/>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A9D"/>
    <w:rsid w:val="00C21540"/>
    <w:rsid w:val="00C21906"/>
    <w:rsid w:val="00C21BFA"/>
    <w:rsid w:val="00C23C3A"/>
    <w:rsid w:val="00C24C8D"/>
    <w:rsid w:val="00C25FE2"/>
    <w:rsid w:val="00C26B53"/>
    <w:rsid w:val="00C279B2"/>
    <w:rsid w:val="00C33E50"/>
    <w:rsid w:val="00C34C20"/>
    <w:rsid w:val="00C35A3E"/>
    <w:rsid w:val="00C42130"/>
    <w:rsid w:val="00C423A4"/>
    <w:rsid w:val="00C423E3"/>
    <w:rsid w:val="00C44BF5"/>
    <w:rsid w:val="00C521D6"/>
    <w:rsid w:val="00C52C1E"/>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84E"/>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365A"/>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7C5E"/>
    <w:rsid w:val="00E41BCC"/>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C34"/>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724"/>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136B"/>
    <w:rsid w:val="00F24F87"/>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6B06"/>
    <w:rsid w:val="00F71E22"/>
    <w:rsid w:val="00F72142"/>
    <w:rsid w:val="00F72AE7"/>
    <w:rsid w:val="00F82464"/>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536549"/>
    <w:rsid w:val="28A075FF"/>
    <w:rsid w:val="326272F8"/>
    <w:rsid w:val="49656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3"/>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4"/>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批注文字 字符"/>
    <w:basedOn w:val="30"/>
    <w:link w:val="13"/>
    <w:semiHidden/>
    <w:qFormat/>
    <w:uiPriority w:val="99"/>
    <w:rPr>
      <w:kern w:val="2"/>
      <w:sz w:val="21"/>
      <w:szCs w:val="21"/>
    </w:rPr>
  </w:style>
  <w:style w:type="character" w:customStyle="1" w:styleId="234">
    <w:name w:val="批注主题 字符"/>
    <w:basedOn w:val="233"/>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AFB1563506C428D943A603CFEA7430F"/>
        <w:style w:val=""/>
        <w:category>
          <w:name w:val="常规"/>
          <w:gallery w:val="placeholder"/>
        </w:category>
        <w:types>
          <w:type w:val="bbPlcHdr"/>
        </w:types>
        <w:behaviors>
          <w:behavior w:val="content"/>
        </w:behaviors>
        <w:description w:val=""/>
        <w:guid w:val="{A25E50FF-FC3A-42B8-A86E-FC3361EC8D7A}"/>
      </w:docPartPr>
      <w:docPartBody>
        <w:p>
          <w:pPr>
            <w:pStyle w:val="5"/>
          </w:pPr>
          <w:r>
            <w:rPr>
              <w:rStyle w:val="4"/>
              <w:rFonts w:hint="eastAsia"/>
            </w:rPr>
            <w:t>单击或点击此处输入文字。</w:t>
          </w:r>
        </w:p>
      </w:docPartBody>
    </w:docPart>
    <w:docPart>
      <w:docPartPr>
        <w:name w:val="B5749DF7C4724E4F8AA5A7CDA84D65B4"/>
        <w:style w:val=""/>
        <w:category>
          <w:name w:val="常规"/>
          <w:gallery w:val="placeholder"/>
        </w:category>
        <w:types>
          <w:type w:val="bbPlcHdr"/>
        </w:types>
        <w:behaviors>
          <w:behavior w:val="content"/>
        </w:behaviors>
        <w:description w:val=""/>
        <w:guid w:val="{DDA665C3-D698-490B-953D-68B73BBADB94}"/>
      </w:docPartPr>
      <w:docPartBody>
        <w:p>
          <w:pPr>
            <w:pStyle w:val="6"/>
          </w:pPr>
          <w:r>
            <w:rPr>
              <w:rStyle w:val="4"/>
              <w:rFonts w:hint="eastAsia"/>
            </w:rPr>
            <w:t>选择一项。</w:t>
          </w:r>
        </w:p>
      </w:docPartBody>
    </w:docPart>
    <w:docPart>
      <w:docPartPr>
        <w:name w:val="83BCFF3A6CA548D987AEA5BAB39D30D1"/>
        <w:style w:val=""/>
        <w:category>
          <w:name w:val="常规"/>
          <w:gallery w:val="placeholder"/>
        </w:category>
        <w:types>
          <w:type w:val="bbPlcHdr"/>
        </w:types>
        <w:behaviors>
          <w:behavior w:val="content"/>
        </w:behaviors>
        <w:description w:val=""/>
        <w:guid w:val="{F0492BF6-1532-4AB6-BCA1-A010BC649AB2}"/>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7E"/>
    <w:rsid w:val="0044137F"/>
    <w:rsid w:val="004662B1"/>
    <w:rsid w:val="00653020"/>
    <w:rsid w:val="0076067E"/>
    <w:rsid w:val="00A63D1A"/>
    <w:rsid w:val="00E96472"/>
    <w:rsid w:val="00FD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AFB1563506C428D943A603CFEA7430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B5749DF7C4724E4F8AA5A7CDA84D65B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83BCFF3A6CA548D987AEA5BAB39D30D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7</Pages>
  <Words>2274</Words>
  <Characters>2734</Characters>
  <Lines>29</Lines>
  <Paragraphs>8</Paragraphs>
  <TotalTime>2</TotalTime>
  <ScaleCrop>false</ScaleCrop>
  <LinksUpToDate>false</LinksUpToDate>
  <CharactersWithSpaces>2829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2023-06-19T02:40:00Z</dcterms:created>
  <dc:creator>Yangyang Liu</dc:creator>
  <dc:description>&lt;config cover="true" show_menu="true" version="1.0.0" doctype="SDKXY"&gt;_x000d_
&lt;/config&gt;</dc:description>
  <cp:lastModifiedBy>WPS_1402464897</cp:lastModifiedBy>
  <cp:lastPrinted>2021-02-02T08:22:00Z</cp:lastPrinted>
  <dcterms:modified xsi:type="dcterms:W3CDTF">2023-06-25T09:10:21Z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A2014331242A4C4A87747D5CB6C1069C_13</vt:lpwstr>
  </property>
</Properties>
</file>