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256AF" w14:textId="34543939" w:rsidR="00667620" w:rsidRPr="00915988" w:rsidRDefault="00667620" w:rsidP="00915988">
      <w:pPr>
        <w:spacing w:line="480" w:lineRule="exact"/>
        <w:rPr>
          <w:rFonts w:ascii="黑体" w:eastAsia="黑体" w:hAnsi="黑体" w:cstheme="minorEastAsia"/>
          <w:sz w:val="24"/>
        </w:rPr>
      </w:pPr>
      <w:r w:rsidRPr="00915988">
        <w:rPr>
          <w:rFonts w:ascii="黑体" w:eastAsia="黑体" w:hAnsi="黑体" w:cstheme="minorEastAsia" w:hint="eastAsia"/>
          <w:sz w:val="24"/>
        </w:rPr>
        <w:t>附件</w:t>
      </w:r>
      <w:r w:rsidR="006E1C07">
        <w:rPr>
          <w:rFonts w:ascii="黑体" w:eastAsia="黑体" w:hAnsi="黑体" w:cstheme="minorEastAsia" w:hint="eastAsia"/>
          <w:sz w:val="24"/>
        </w:rPr>
        <w:t>2</w:t>
      </w:r>
    </w:p>
    <w:p w14:paraId="3B2194D6" w14:textId="77777777" w:rsidR="00FE7E9F" w:rsidRDefault="00FE7E9F" w:rsidP="00915988">
      <w:pPr>
        <w:spacing w:line="560" w:lineRule="exact"/>
        <w:jc w:val="center"/>
        <w:rPr>
          <w:rFonts w:ascii="方正小标宋_GBK" w:eastAsia="方正小标宋_GBK" w:hAnsi="宋体" w:cs="Times New Roman"/>
          <w:sz w:val="32"/>
          <w:szCs w:val="32"/>
        </w:rPr>
      </w:pPr>
      <w:r w:rsidRPr="00FE7E9F">
        <w:rPr>
          <w:rFonts w:ascii="方正小标宋_GBK" w:eastAsia="方正小标宋_GBK" w:hAnsi="宋体" w:cs="Times New Roman" w:hint="eastAsia"/>
          <w:sz w:val="32"/>
          <w:szCs w:val="32"/>
        </w:rPr>
        <w:t>多年生稻高产栽培技术规程</w:t>
      </w:r>
    </w:p>
    <w:p w14:paraId="6CD894CD" w14:textId="2E382649" w:rsidR="00A07DAE" w:rsidRDefault="00A07DAE" w:rsidP="00915988">
      <w:pPr>
        <w:spacing w:line="560" w:lineRule="exact"/>
        <w:jc w:val="center"/>
        <w:rPr>
          <w:rFonts w:ascii="方正小标宋_GBK" w:eastAsia="方正小标宋_GBK" w:hAnsi="宋体" w:cstheme="minorEastAsia"/>
          <w:sz w:val="32"/>
          <w:szCs w:val="32"/>
        </w:rPr>
      </w:pPr>
      <w:r w:rsidRPr="00915988">
        <w:rPr>
          <w:rFonts w:ascii="方正小标宋_GBK" w:eastAsia="方正小标宋_GBK" w:hAnsi="宋体" w:cstheme="minorEastAsia" w:hint="eastAsia"/>
          <w:sz w:val="32"/>
          <w:szCs w:val="32"/>
        </w:rPr>
        <w:t>团体标准编制说明文件</w:t>
      </w:r>
    </w:p>
    <w:p w14:paraId="03602143" w14:textId="77777777" w:rsidR="00915988" w:rsidRPr="00915988" w:rsidRDefault="00915988" w:rsidP="00915988">
      <w:pPr>
        <w:spacing w:line="480" w:lineRule="exact"/>
        <w:rPr>
          <w:rFonts w:ascii="方正小标宋_GBK" w:eastAsia="方正小标宋_GBK" w:hAnsi="宋体" w:cstheme="minorEastAsia"/>
          <w:sz w:val="32"/>
          <w:szCs w:val="32"/>
        </w:rPr>
      </w:pPr>
    </w:p>
    <w:p w14:paraId="0666136A" w14:textId="6618EDA5" w:rsidR="00667620" w:rsidRPr="00650760" w:rsidRDefault="0072666B" w:rsidP="00915988">
      <w:pPr>
        <w:pStyle w:val="a3"/>
        <w:numPr>
          <w:ilvl w:val="0"/>
          <w:numId w:val="2"/>
        </w:numPr>
        <w:spacing w:line="480" w:lineRule="exact"/>
        <w:ind w:left="482" w:firstLineChars="0" w:hanging="482"/>
        <w:outlineLvl w:val="0"/>
        <w:rPr>
          <w:rFonts w:ascii="黑体" w:eastAsia="黑体" w:hAnsi="黑体"/>
          <w:sz w:val="24"/>
        </w:rPr>
      </w:pPr>
      <w:r w:rsidRPr="00650760">
        <w:rPr>
          <w:rFonts w:ascii="黑体" w:eastAsia="黑体" w:hAnsi="黑体" w:hint="eastAsia"/>
          <w:sz w:val="24"/>
        </w:rPr>
        <w:t>工作简况</w:t>
      </w:r>
    </w:p>
    <w:p w14:paraId="12608492" w14:textId="3175300F" w:rsidR="005D2A97" w:rsidRPr="00597F63" w:rsidRDefault="005D2A97" w:rsidP="00915988">
      <w:pPr>
        <w:pStyle w:val="a3"/>
        <w:numPr>
          <w:ilvl w:val="0"/>
          <w:numId w:val="3"/>
        </w:numPr>
        <w:spacing w:line="480" w:lineRule="exact"/>
        <w:ind w:left="357" w:firstLineChars="0" w:hanging="357"/>
        <w:outlineLvl w:val="1"/>
        <w:rPr>
          <w:rFonts w:ascii="黑体" w:eastAsia="黑体" w:hAnsi="黑体"/>
          <w:sz w:val="24"/>
        </w:rPr>
      </w:pPr>
      <w:r w:rsidRPr="00597F63">
        <w:rPr>
          <w:rFonts w:ascii="黑体" w:eastAsia="黑体" w:hAnsi="黑体" w:hint="eastAsia"/>
          <w:sz w:val="24"/>
        </w:rPr>
        <w:t>任务来源</w:t>
      </w:r>
    </w:p>
    <w:p w14:paraId="77C1865D" w14:textId="3795CF41" w:rsidR="00650760" w:rsidRPr="00983B39" w:rsidRDefault="007D641F" w:rsidP="00915988">
      <w:pPr>
        <w:spacing w:line="480" w:lineRule="exact"/>
        <w:ind w:firstLineChars="200" w:firstLine="480"/>
        <w:rPr>
          <w:rFonts w:ascii="宋体" w:eastAsia="宋体" w:hAnsi="宋体"/>
          <w:sz w:val="24"/>
        </w:rPr>
      </w:pPr>
      <w:r w:rsidRPr="00983B39">
        <w:rPr>
          <w:rFonts w:ascii="宋体" w:eastAsia="宋体" w:hAnsi="宋体" w:hint="eastAsia"/>
          <w:sz w:val="24"/>
        </w:rPr>
        <w:t>202</w:t>
      </w:r>
      <w:r w:rsidR="00BD73C1" w:rsidRPr="00983B39">
        <w:rPr>
          <w:rFonts w:ascii="宋体" w:eastAsia="宋体" w:hAnsi="宋体"/>
          <w:sz w:val="24"/>
        </w:rPr>
        <w:t>2</w:t>
      </w:r>
      <w:r w:rsidRPr="00983B39">
        <w:rPr>
          <w:rFonts w:ascii="宋体" w:eastAsia="宋体" w:hAnsi="宋体" w:hint="eastAsia"/>
          <w:sz w:val="24"/>
        </w:rPr>
        <w:t>年</w:t>
      </w:r>
      <w:r w:rsidR="008B05CC">
        <w:rPr>
          <w:rFonts w:ascii="宋体" w:eastAsia="宋体" w:hAnsi="宋体"/>
          <w:sz w:val="24"/>
        </w:rPr>
        <w:t>3</w:t>
      </w:r>
      <w:r w:rsidRPr="00983B39">
        <w:rPr>
          <w:rFonts w:ascii="宋体" w:eastAsia="宋体" w:hAnsi="宋体" w:hint="eastAsia"/>
          <w:sz w:val="24"/>
        </w:rPr>
        <w:t>月</w:t>
      </w:r>
      <w:r w:rsidR="008B05CC">
        <w:rPr>
          <w:rFonts w:ascii="宋体" w:eastAsia="宋体" w:hAnsi="宋体" w:hint="eastAsia"/>
          <w:sz w:val="24"/>
        </w:rPr>
        <w:t>，</w:t>
      </w:r>
      <w:r w:rsidR="00BA5D66" w:rsidRPr="00BA5D66">
        <w:rPr>
          <w:rFonts w:ascii="宋体" w:eastAsia="宋体" w:hAnsi="宋体" w:hint="eastAsia"/>
          <w:sz w:val="24"/>
        </w:rPr>
        <w:t>由深圳市标准化协会批准《</w:t>
      </w:r>
      <w:r w:rsidR="00FE7E9F" w:rsidRPr="00FE7E9F">
        <w:rPr>
          <w:rFonts w:ascii="宋体" w:eastAsia="宋体" w:hAnsi="宋体" w:hint="eastAsia"/>
          <w:sz w:val="24"/>
        </w:rPr>
        <w:t>多年生稻高产栽培技术规程</w:t>
      </w:r>
      <w:r w:rsidR="00BA5D66" w:rsidRPr="00BA5D66">
        <w:rPr>
          <w:rFonts w:ascii="宋体" w:eastAsia="宋体" w:hAnsi="宋体" w:hint="eastAsia"/>
          <w:sz w:val="24"/>
        </w:rPr>
        <w:t>》立项。本标准由深圳华大万物科技有限公司提出，由深圳市标准化协会归口，起草工作组</w:t>
      </w:r>
      <w:bookmarkStart w:id="0" w:name="_Hlk107846750"/>
      <w:r w:rsidR="00BA5D66" w:rsidRPr="00BA5D66">
        <w:rPr>
          <w:rFonts w:ascii="宋体" w:eastAsia="宋体" w:hAnsi="宋体" w:hint="eastAsia"/>
          <w:sz w:val="24"/>
        </w:rPr>
        <w:t>由深圳华大万物科技有限公司、江西省吉安市农作物良种场、江西省都昌县农业技术推广中心、江西宜春市</w:t>
      </w:r>
      <w:proofErr w:type="gramStart"/>
      <w:r w:rsidR="00BA5D66" w:rsidRPr="00BA5D66">
        <w:rPr>
          <w:rFonts w:ascii="宋体" w:eastAsia="宋体" w:hAnsi="宋体" w:hint="eastAsia"/>
          <w:sz w:val="24"/>
        </w:rPr>
        <w:t>硒资源</w:t>
      </w:r>
      <w:proofErr w:type="gramEnd"/>
      <w:r w:rsidR="00BA5D66" w:rsidRPr="00BA5D66">
        <w:rPr>
          <w:rFonts w:ascii="宋体" w:eastAsia="宋体" w:hAnsi="宋体" w:hint="eastAsia"/>
          <w:sz w:val="24"/>
        </w:rPr>
        <w:t>开发利用中心、广东省清远市农业农村局、沅陵</w:t>
      </w:r>
      <w:proofErr w:type="gramStart"/>
      <w:r w:rsidR="00BA5D66" w:rsidRPr="00BA5D66">
        <w:rPr>
          <w:rFonts w:ascii="宋体" w:eastAsia="宋体" w:hAnsi="宋体" w:hint="eastAsia"/>
          <w:sz w:val="24"/>
        </w:rPr>
        <w:t>辰</w:t>
      </w:r>
      <w:proofErr w:type="gramEnd"/>
      <w:r w:rsidR="00BA5D66" w:rsidRPr="00BA5D66">
        <w:rPr>
          <w:rFonts w:ascii="宋体" w:eastAsia="宋体" w:hAnsi="宋体" w:hint="eastAsia"/>
          <w:sz w:val="24"/>
        </w:rPr>
        <w:t>投资</w:t>
      </w:r>
      <w:proofErr w:type="gramStart"/>
      <w:r w:rsidR="00BA5D66" w:rsidRPr="00BA5D66">
        <w:rPr>
          <w:rFonts w:ascii="宋体" w:eastAsia="宋体" w:hAnsi="宋体" w:hint="eastAsia"/>
          <w:sz w:val="24"/>
        </w:rPr>
        <w:t>产管理</w:t>
      </w:r>
      <w:proofErr w:type="gramEnd"/>
      <w:r w:rsidR="00BA5D66" w:rsidRPr="00BA5D66">
        <w:rPr>
          <w:rFonts w:ascii="宋体" w:eastAsia="宋体" w:hAnsi="宋体" w:hint="eastAsia"/>
          <w:sz w:val="24"/>
        </w:rPr>
        <w:t>有限责任公司、浙江省义乌市义宝农庄</w:t>
      </w:r>
      <w:r w:rsidR="00BA5D66">
        <w:rPr>
          <w:rFonts w:ascii="宋体" w:eastAsia="宋体" w:hAnsi="宋体" w:hint="eastAsia"/>
          <w:sz w:val="24"/>
        </w:rPr>
        <w:t>共同组成</w:t>
      </w:r>
      <w:r w:rsidR="00BA5D66" w:rsidRPr="00BA5D66">
        <w:rPr>
          <w:rFonts w:ascii="宋体" w:eastAsia="宋体" w:hAnsi="宋体" w:hint="eastAsia"/>
          <w:sz w:val="24"/>
        </w:rPr>
        <w:t>。</w:t>
      </w:r>
      <w:bookmarkEnd w:id="0"/>
    </w:p>
    <w:p w14:paraId="5C6AEFC0" w14:textId="06E330C4" w:rsidR="005D2A97" w:rsidRPr="00597F63" w:rsidRDefault="005D2A97" w:rsidP="00915988">
      <w:pPr>
        <w:pStyle w:val="a3"/>
        <w:numPr>
          <w:ilvl w:val="0"/>
          <w:numId w:val="3"/>
        </w:numPr>
        <w:spacing w:line="480" w:lineRule="exact"/>
        <w:ind w:left="357" w:firstLineChars="0" w:hanging="357"/>
        <w:outlineLvl w:val="1"/>
        <w:rPr>
          <w:rFonts w:ascii="黑体" w:eastAsia="黑体" w:hAnsi="黑体"/>
          <w:sz w:val="24"/>
        </w:rPr>
      </w:pPr>
      <w:r w:rsidRPr="00597F63">
        <w:rPr>
          <w:rFonts w:ascii="黑体" w:eastAsia="黑体" w:hAnsi="黑体" w:hint="eastAsia"/>
          <w:sz w:val="24"/>
        </w:rPr>
        <w:t>编制背景、目的和意义</w:t>
      </w:r>
    </w:p>
    <w:p w14:paraId="59FF2F98" w14:textId="1CBA405C" w:rsidR="00684289" w:rsidRPr="00684289" w:rsidRDefault="00684289" w:rsidP="00915988">
      <w:pPr>
        <w:spacing w:line="480" w:lineRule="exact"/>
        <w:ind w:firstLineChars="200" w:firstLine="480"/>
        <w:rPr>
          <w:rFonts w:ascii="宋体" w:eastAsia="宋体" w:hAnsi="宋体" w:cstheme="minorEastAsia"/>
          <w:kern w:val="0"/>
          <w:sz w:val="24"/>
        </w:rPr>
      </w:pPr>
      <w:r w:rsidRPr="00684289">
        <w:rPr>
          <w:rFonts w:ascii="宋体" w:eastAsia="宋体" w:hAnsi="宋体" w:cstheme="minorEastAsia" w:hint="eastAsia"/>
          <w:kern w:val="0"/>
          <w:sz w:val="24"/>
        </w:rPr>
        <w:t>多年生稻是通过人工培育，在自然生产条件下能反复利用地下茎正常萌发形成再生苗，实现多年生长的水稻。可实现种植一次连续收获两季或越冬后连续收获3</w:t>
      </w:r>
      <w:r w:rsidR="00AB1113">
        <w:rPr>
          <w:rFonts w:ascii="宋体" w:eastAsia="宋体" w:hAnsi="宋体" w:cstheme="minorEastAsia" w:hint="eastAsia"/>
          <w:kern w:val="0"/>
          <w:sz w:val="24"/>
        </w:rPr>
        <w:t>～</w:t>
      </w:r>
      <w:r w:rsidRPr="00684289">
        <w:rPr>
          <w:rFonts w:ascii="宋体" w:eastAsia="宋体" w:hAnsi="宋体" w:cstheme="minorEastAsia" w:hint="eastAsia"/>
          <w:kern w:val="0"/>
          <w:sz w:val="24"/>
        </w:rPr>
        <w:t>5年。</w:t>
      </w:r>
      <w:r w:rsidRPr="00B35B49">
        <w:rPr>
          <w:rFonts w:ascii="宋体" w:eastAsia="宋体" w:hAnsi="宋体" w:cstheme="minorEastAsia" w:hint="eastAsia"/>
          <w:color w:val="000000" w:themeColor="text1"/>
          <w:kern w:val="0"/>
          <w:sz w:val="24"/>
        </w:rPr>
        <w:t>从第</w:t>
      </w:r>
      <w:r w:rsidR="00B35B49" w:rsidRPr="00B35B49">
        <w:rPr>
          <w:rFonts w:ascii="宋体" w:eastAsia="宋体" w:hAnsi="宋体" w:cstheme="minorEastAsia" w:hint="eastAsia"/>
          <w:color w:val="000000" w:themeColor="text1"/>
          <w:kern w:val="0"/>
          <w:sz w:val="24"/>
        </w:rPr>
        <w:t>二</w:t>
      </w:r>
      <w:r w:rsidRPr="00B35B49">
        <w:rPr>
          <w:rFonts w:ascii="宋体" w:eastAsia="宋体" w:hAnsi="宋体" w:cstheme="minorEastAsia" w:hint="eastAsia"/>
          <w:color w:val="000000" w:themeColor="text1"/>
          <w:kern w:val="0"/>
          <w:sz w:val="24"/>
        </w:rPr>
        <w:t>季起水稻生产不再需要买种、耕整、育秧、插秧等环节，极大的减轻了劳动投入，降低了生产成本</w:t>
      </w:r>
      <w:r w:rsidRPr="00684289">
        <w:rPr>
          <w:rFonts w:ascii="宋体" w:eastAsia="宋体" w:hAnsi="宋体" w:cstheme="minorEastAsia" w:hint="eastAsia"/>
          <w:kern w:val="0"/>
          <w:sz w:val="24"/>
        </w:rPr>
        <w:t>。目前，在国内的云南、江西、湖南、广东、广西、贵州、海南等地对多年生稻进行试验示范应用已达12万多亩；在老挝、缅甸、泰国、孟加拉、伊朗、乌干达、埃塞俄比亚等国家也开展了试验示范，显示出极大的发展潜力和广泛的应用前景。试验证明，</w:t>
      </w:r>
      <w:proofErr w:type="gramStart"/>
      <w:r w:rsidRPr="00684289">
        <w:rPr>
          <w:rFonts w:ascii="宋体" w:eastAsia="宋体" w:hAnsi="宋体" w:cstheme="minorEastAsia" w:hint="eastAsia"/>
          <w:kern w:val="0"/>
          <w:sz w:val="24"/>
        </w:rPr>
        <w:t>多年生稻在纬度</w:t>
      </w:r>
      <w:proofErr w:type="gramEnd"/>
      <w:r w:rsidRPr="00684289">
        <w:rPr>
          <w:rFonts w:ascii="宋体" w:eastAsia="宋体" w:hAnsi="宋体" w:cstheme="minorEastAsia" w:hint="eastAsia"/>
          <w:kern w:val="0"/>
          <w:sz w:val="24"/>
        </w:rPr>
        <w:t>2</w:t>
      </w:r>
      <w:r w:rsidR="00D31FEF">
        <w:rPr>
          <w:rFonts w:ascii="宋体" w:eastAsia="宋体" w:hAnsi="宋体" w:cstheme="minorEastAsia"/>
          <w:kern w:val="0"/>
          <w:sz w:val="24"/>
        </w:rPr>
        <w:t>8</w:t>
      </w:r>
      <w:r w:rsidRPr="00684289">
        <w:rPr>
          <w:rFonts w:ascii="宋体" w:eastAsia="宋体" w:hAnsi="宋体" w:cstheme="minorEastAsia" w:hint="eastAsia"/>
          <w:kern w:val="0"/>
          <w:sz w:val="24"/>
        </w:rPr>
        <w:t>度以内可安全越冬实现多年生，且每亩每年产量可达1吨左右，产量稳定。</w:t>
      </w:r>
    </w:p>
    <w:p w14:paraId="2DD1BF60" w14:textId="77777777" w:rsidR="00684289" w:rsidRPr="00684289" w:rsidRDefault="00684289" w:rsidP="00915988">
      <w:pPr>
        <w:spacing w:line="480" w:lineRule="exact"/>
        <w:ind w:firstLineChars="200" w:firstLine="480"/>
        <w:rPr>
          <w:rFonts w:ascii="宋体" w:eastAsia="宋体" w:hAnsi="宋体" w:cstheme="minorEastAsia"/>
          <w:kern w:val="0"/>
          <w:sz w:val="24"/>
        </w:rPr>
      </w:pPr>
      <w:r w:rsidRPr="00EB1816">
        <w:rPr>
          <w:rFonts w:ascii="宋体" w:eastAsia="宋体" w:hAnsi="宋体" w:cstheme="minorEastAsia" w:hint="eastAsia"/>
          <w:color w:val="000000" w:themeColor="text1"/>
          <w:kern w:val="0"/>
          <w:sz w:val="24"/>
        </w:rPr>
        <w:t>水稻是三大主要粮食作物之一，占世界粮食总产量的四分之一，占我国粮食总产量的五分之二。传统水稻都是一年生作物，每季种植都要重新播种和耕作管理，种植方式繁琐。多年生稻的出现打破了传统水稻耕种需要每季播种、育秧、耕整、插秧的生产方式，只需播种一次就可连续收获，实现稻作生产的轻简化，对于水稻生产和粮食生产都具有划时代的意义。多年生稻简化了生产流程，可助力解决目前农业生产上面临的因频繁耕作导致的水土流失问题，以及因劳动力日渐减少或难以实现机械化导致的农田撂荒问题；既维护了农业生态安全，又大幅度提高了土地利用率，增加粮食产出量，对保障国家粮食安全具有举足轻重的作</w:t>
      </w:r>
      <w:r w:rsidRPr="00EB1816">
        <w:rPr>
          <w:rFonts w:ascii="宋体" w:eastAsia="宋体" w:hAnsi="宋体" w:cstheme="minorEastAsia" w:hint="eastAsia"/>
          <w:color w:val="000000" w:themeColor="text1"/>
          <w:kern w:val="0"/>
          <w:sz w:val="24"/>
        </w:rPr>
        <w:lastRenderedPageBreak/>
        <w:t>用</w:t>
      </w:r>
      <w:r w:rsidRPr="00684289">
        <w:rPr>
          <w:rFonts w:ascii="宋体" w:eastAsia="宋体" w:hAnsi="宋体" w:cstheme="minorEastAsia" w:hint="eastAsia"/>
          <w:kern w:val="0"/>
          <w:sz w:val="24"/>
        </w:rPr>
        <w:t>。因此，快速建立与之匹配的多年生稻种</w:t>
      </w:r>
      <w:proofErr w:type="gramStart"/>
      <w:r w:rsidRPr="00684289">
        <w:rPr>
          <w:rFonts w:ascii="宋体" w:eastAsia="宋体" w:hAnsi="宋体" w:cstheme="minorEastAsia" w:hint="eastAsia"/>
          <w:kern w:val="0"/>
          <w:sz w:val="24"/>
        </w:rPr>
        <w:t>植技术</w:t>
      </w:r>
      <w:proofErr w:type="gramEnd"/>
      <w:r w:rsidRPr="00684289">
        <w:rPr>
          <w:rFonts w:ascii="宋体" w:eastAsia="宋体" w:hAnsi="宋体" w:cstheme="minorEastAsia" w:hint="eastAsia"/>
          <w:kern w:val="0"/>
          <w:sz w:val="24"/>
        </w:rPr>
        <w:t>规程来保障多年生稻大面积推广显得尤为重要。</w:t>
      </w:r>
    </w:p>
    <w:p w14:paraId="62A78197" w14:textId="77777777" w:rsidR="00684289" w:rsidRPr="00684289" w:rsidRDefault="00684289" w:rsidP="00915988">
      <w:pPr>
        <w:spacing w:line="480" w:lineRule="exact"/>
        <w:ind w:firstLineChars="200" w:firstLine="480"/>
        <w:rPr>
          <w:rFonts w:ascii="宋体" w:eastAsia="宋体" w:hAnsi="宋体" w:cstheme="minorEastAsia"/>
          <w:kern w:val="0"/>
          <w:sz w:val="24"/>
        </w:rPr>
      </w:pPr>
      <w:r w:rsidRPr="00684289">
        <w:rPr>
          <w:rFonts w:ascii="宋体" w:eastAsia="宋体" w:hAnsi="宋体" w:cstheme="minorEastAsia" w:hint="eastAsia"/>
          <w:kern w:val="0"/>
          <w:sz w:val="24"/>
        </w:rPr>
        <w:t>据调研，目前国内外的水稻种植技术规程标准及认证体系均不适用于多年生稻，因此亟需研制一个针对多年生稻种</w:t>
      </w:r>
      <w:proofErr w:type="gramStart"/>
      <w:r w:rsidRPr="00684289">
        <w:rPr>
          <w:rFonts w:ascii="宋体" w:eastAsia="宋体" w:hAnsi="宋体" w:cstheme="minorEastAsia" w:hint="eastAsia"/>
          <w:kern w:val="0"/>
          <w:sz w:val="24"/>
        </w:rPr>
        <w:t>植技术</w:t>
      </w:r>
      <w:proofErr w:type="gramEnd"/>
      <w:r w:rsidRPr="00684289">
        <w:rPr>
          <w:rFonts w:ascii="宋体" w:eastAsia="宋体" w:hAnsi="宋体" w:cstheme="minorEastAsia" w:hint="eastAsia"/>
          <w:kern w:val="0"/>
          <w:sz w:val="24"/>
        </w:rPr>
        <w:t>的标准填补国内外的空白，而且目前</w:t>
      </w:r>
      <w:proofErr w:type="gramStart"/>
      <w:r w:rsidRPr="00684289">
        <w:rPr>
          <w:rFonts w:ascii="宋体" w:eastAsia="宋体" w:hAnsi="宋体" w:cstheme="minorEastAsia" w:hint="eastAsia"/>
          <w:kern w:val="0"/>
          <w:sz w:val="24"/>
        </w:rPr>
        <w:t>多年生稻在国内外</w:t>
      </w:r>
      <w:proofErr w:type="gramEnd"/>
      <w:r w:rsidRPr="00684289">
        <w:rPr>
          <w:rFonts w:ascii="宋体" w:eastAsia="宋体" w:hAnsi="宋体" w:cstheme="minorEastAsia" w:hint="eastAsia"/>
          <w:kern w:val="0"/>
          <w:sz w:val="24"/>
        </w:rPr>
        <w:t>推广过程中，与之配套的种植管理技术已经初步获得市场肯定，将该种植技术升级为标准，也是顺应市场的发展需求，对促进</w:t>
      </w:r>
      <w:proofErr w:type="gramStart"/>
      <w:r w:rsidRPr="00684289">
        <w:rPr>
          <w:rFonts w:ascii="宋体" w:eastAsia="宋体" w:hAnsi="宋体" w:cstheme="minorEastAsia" w:hint="eastAsia"/>
          <w:kern w:val="0"/>
          <w:sz w:val="24"/>
        </w:rPr>
        <w:t>多年生稻在全球</w:t>
      </w:r>
      <w:proofErr w:type="gramEnd"/>
      <w:r w:rsidRPr="00684289">
        <w:rPr>
          <w:rFonts w:ascii="宋体" w:eastAsia="宋体" w:hAnsi="宋体" w:cstheme="minorEastAsia" w:hint="eastAsia"/>
          <w:kern w:val="0"/>
          <w:sz w:val="24"/>
        </w:rPr>
        <w:t>推广具有重大的影响。</w:t>
      </w:r>
    </w:p>
    <w:p w14:paraId="54D278DD" w14:textId="4F237524" w:rsidR="00F64D00" w:rsidRPr="00983B39" w:rsidRDefault="00684289" w:rsidP="00915988">
      <w:pPr>
        <w:spacing w:line="480" w:lineRule="exact"/>
        <w:ind w:firstLineChars="200" w:firstLine="480"/>
        <w:rPr>
          <w:rFonts w:ascii="宋体" w:eastAsia="宋体" w:hAnsi="宋体" w:cstheme="minorEastAsia"/>
          <w:kern w:val="0"/>
          <w:sz w:val="24"/>
        </w:rPr>
      </w:pPr>
      <w:r w:rsidRPr="00684289">
        <w:rPr>
          <w:rFonts w:ascii="宋体" w:eastAsia="宋体" w:hAnsi="宋体" w:cstheme="minorEastAsia" w:hint="eastAsia"/>
          <w:kern w:val="0"/>
          <w:sz w:val="24"/>
        </w:rPr>
        <w:t>本项目标准一旦建立，可以快速用于规范多年生</w:t>
      </w:r>
      <w:proofErr w:type="gramStart"/>
      <w:r w:rsidRPr="00684289">
        <w:rPr>
          <w:rFonts w:ascii="宋体" w:eastAsia="宋体" w:hAnsi="宋体" w:cstheme="minorEastAsia" w:hint="eastAsia"/>
          <w:kern w:val="0"/>
          <w:sz w:val="24"/>
        </w:rPr>
        <w:t>稻推广</w:t>
      </w:r>
      <w:proofErr w:type="gramEnd"/>
      <w:r w:rsidRPr="00684289">
        <w:rPr>
          <w:rFonts w:ascii="宋体" w:eastAsia="宋体" w:hAnsi="宋体" w:cstheme="minorEastAsia" w:hint="eastAsia"/>
          <w:kern w:val="0"/>
          <w:sz w:val="24"/>
        </w:rPr>
        <w:t>的种植方式，保证多年生稻大面积种植生产安全。再者，</w:t>
      </w:r>
      <w:proofErr w:type="gramStart"/>
      <w:r w:rsidRPr="00684289">
        <w:rPr>
          <w:rFonts w:ascii="宋体" w:eastAsia="宋体" w:hAnsi="宋体" w:cstheme="minorEastAsia" w:hint="eastAsia"/>
          <w:kern w:val="0"/>
          <w:sz w:val="24"/>
        </w:rPr>
        <w:t>多年生稻对撂荒</w:t>
      </w:r>
      <w:proofErr w:type="gramEnd"/>
      <w:r w:rsidRPr="00684289">
        <w:rPr>
          <w:rFonts w:ascii="宋体" w:eastAsia="宋体" w:hAnsi="宋体" w:cstheme="minorEastAsia" w:hint="eastAsia"/>
          <w:kern w:val="0"/>
          <w:sz w:val="24"/>
        </w:rPr>
        <w:t>农田的利用显示出极大的发展潜力，国家多次强调守住18亿亩耕地红线，保障粮食安全也是各国重要任务，通过建立此标准能够响应国家的任务，同时也能实现多年生稻种</w:t>
      </w:r>
      <w:proofErr w:type="gramStart"/>
      <w:r w:rsidRPr="00684289">
        <w:rPr>
          <w:rFonts w:ascii="宋体" w:eastAsia="宋体" w:hAnsi="宋体" w:cstheme="minorEastAsia" w:hint="eastAsia"/>
          <w:kern w:val="0"/>
          <w:sz w:val="24"/>
        </w:rPr>
        <w:t>植生产</w:t>
      </w:r>
      <w:proofErr w:type="gramEnd"/>
      <w:r w:rsidRPr="00684289">
        <w:rPr>
          <w:rFonts w:ascii="宋体" w:eastAsia="宋体" w:hAnsi="宋体" w:cstheme="minorEastAsia" w:hint="eastAsia"/>
          <w:kern w:val="0"/>
          <w:sz w:val="24"/>
        </w:rPr>
        <w:t>的复制，助力多年生稻推广，促进其在全国及至全球布局。该标准还可以作为水稻生产技术标准，促进其他水稻品种种植技术的进步，对于其他类型的多年生作物，如果需要快速建立种植技术规程，也具有一定程度的参考意义。</w:t>
      </w:r>
    </w:p>
    <w:p w14:paraId="513344F7" w14:textId="586E3312" w:rsidR="005D2A97" w:rsidRPr="00597F63" w:rsidRDefault="005D2A97" w:rsidP="00915988">
      <w:pPr>
        <w:pStyle w:val="a3"/>
        <w:numPr>
          <w:ilvl w:val="0"/>
          <w:numId w:val="3"/>
        </w:numPr>
        <w:spacing w:line="480" w:lineRule="exact"/>
        <w:ind w:left="357" w:firstLineChars="0" w:hanging="357"/>
        <w:outlineLvl w:val="1"/>
        <w:rPr>
          <w:rFonts w:ascii="黑体" w:eastAsia="黑体" w:hAnsi="黑体"/>
          <w:sz w:val="24"/>
        </w:rPr>
      </w:pPr>
      <w:r w:rsidRPr="00597F63">
        <w:rPr>
          <w:rFonts w:ascii="黑体" w:eastAsia="黑体" w:hAnsi="黑体" w:hint="eastAsia"/>
          <w:sz w:val="24"/>
        </w:rPr>
        <w:t>简要编制过程</w:t>
      </w:r>
    </w:p>
    <w:p w14:paraId="72D77F8B" w14:textId="0A10CDDC" w:rsidR="00385F2D" w:rsidRPr="00983B39" w:rsidRDefault="00BB2D11" w:rsidP="00915988">
      <w:pPr>
        <w:spacing w:beforeLines="50" w:before="156" w:afterLines="50" w:after="156" w:line="480" w:lineRule="exact"/>
        <w:rPr>
          <w:rFonts w:ascii="黑体" w:eastAsia="黑体" w:hAnsi="黑体" w:cs="Times New Roman"/>
          <w:sz w:val="24"/>
        </w:rPr>
      </w:pPr>
      <w:r w:rsidRPr="00983B39">
        <w:rPr>
          <w:rFonts w:ascii="黑体" w:eastAsia="黑体" w:hAnsi="黑体" w:cs="Times New Roman" w:hint="eastAsia"/>
          <w:sz w:val="24"/>
        </w:rPr>
        <w:t>3.1</w:t>
      </w:r>
      <w:r w:rsidR="00385F2D" w:rsidRPr="00983B39">
        <w:rPr>
          <w:rFonts w:ascii="黑体" w:eastAsia="黑体" w:hAnsi="黑体" w:cs="Times New Roman"/>
          <w:sz w:val="24"/>
        </w:rPr>
        <w:t>前期准备</w:t>
      </w:r>
    </w:p>
    <w:p w14:paraId="5044E797" w14:textId="64871196" w:rsidR="00385F2D" w:rsidRPr="00983B39" w:rsidRDefault="00D31FEF" w:rsidP="00915988">
      <w:pPr>
        <w:pStyle w:val="a3"/>
        <w:numPr>
          <w:ilvl w:val="0"/>
          <w:numId w:val="5"/>
        </w:numPr>
        <w:tabs>
          <w:tab w:val="left" w:pos="709"/>
        </w:tabs>
        <w:spacing w:line="480" w:lineRule="exact"/>
        <w:ind w:left="845" w:firstLineChars="0"/>
        <w:rPr>
          <w:rFonts w:ascii="宋体" w:eastAsia="宋体" w:hAnsi="宋体" w:cs="Times New Roman"/>
          <w:sz w:val="24"/>
        </w:rPr>
      </w:pPr>
      <w:r>
        <w:rPr>
          <w:rFonts w:ascii="宋体" w:eastAsia="宋体" w:hAnsi="宋体" w:cs="Times New Roman"/>
          <w:sz w:val="24"/>
        </w:rPr>
        <w:t xml:space="preserve"> </w:t>
      </w:r>
      <w:r w:rsidR="00385F2D" w:rsidRPr="00983B39">
        <w:rPr>
          <w:rFonts w:ascii="宋体" w:eastAsia="宋体" w:hAnsi="宋体" w:cs="Times New Roman" w:hint="eastAsia"/>
          <w:sz w:val="24"/>
        </w:rPr>
        <w:t>202</w:t>
      </w:r>
      <w:r w:rsidR="00F00C1F" w:rsidRPr="00983B39">
        <w:rPr>
          <w:rFonts w:ascii="宋体" w:eastAsia="宋体" w:hAnsi="宋体" w:cs="Times New Roman"/>
          <w:sz w:val="24"/>
        </w:rPr>
        <w:t>2</w:t>
      </w:r>
      <w:r w:rsidR="00385F2D" w:rsidRPr="00983B39">
        <w:rPr>
          <w:rFonts w:ascii="宋体" w:eastAsia="宋体" w:hAnsi="宋体" w:cs="Times New Roman" w:hint="eastAsia"/>
          <w:sz w:val="24"/>
        </w:rPr>
        <w:t>年</w:t>
      </w:r>
      <w:r w:rsidR="003F02B6">
        <w:rPr>
          <w:rFonts w:ascii="宋体" w:eastAsia="宋体" w:hAnsi="宋体" w:cs="Times New Roman" w:hint="eastAsia"/>
          <w:sz w:val="24"/>
        </w:rPr>
        <w:t>2</w:t>
      </w:r>
      <w:r w:rsidR="00385F2D" w:rsidRPr="00983B39">
        <w:rPr>
          <w:rFonts w:ascii="宋体" w:eastAsia="宋体" w:hAnsi="宋体" w:cs="Times New Roman" w:hint="eastAsia"/>
          <w:sz w:val="24"/>
        </w:rPr>
        <w:t>月</w:t>
      </w:r>
      <w:r w:rsidR="003F02B6">
        <w:rPr>
          <w:rFonts w:ascii="宋体" w:eastAsia="宋体" w:hAnsi="宋体" w:cs="Times New Roman" w:hint="eastAsia"/>
          <w:sz w:val="24"/>
        </w:rPr>
        <w:t>2</w:t>
      </w:r>
      <w:r w:rsidR="003F02B6">
        <w:rPr>
          <w:rFonts w:ascii="宋体" w:eastAsia="宋体" w:hAnsi="宋体" w:cs="Times New Roman"/>
          <w:sz w:val="24"/>
        </w:rPr>
        <w:t>5</w:t>
      </w:r>
      <w:r w:rsidR="00E509D6" w:rsidRPr="00983B39">
        <w:rPr>
          <w:rFonts w:ascii="宋体" w:eastAsia="宋体" w:hAnsi="宋体" w:cs="Times New Roman" w:hint="eastAsia"/>
          <w:sz w:val="24"/>
        </w:rPr>
        <w:t>日</w:t>
      </w:r>
      <w:r w:rsidR="00385F2D" w:rsidRPr="00983B39">
        <w:rPr>
          <w:rFonts w:ascii="宋体" w:eastAsia="宋体" w:hAnsi="宋体" w:cs="Times New Roman" w:hint="eastAsia"/>
          <w:sz w:val="24"/>
        </w:rPr>
        <w:t>，</w:t>
      </w:r>
      <w:r w:rsidR="003026E1" w:rsidRPr="003026E1">
        <w:rPr>
          <w:rFonts w:ascii="宋体" w:eastAsia="宋体" w:hAnsi="宋体" w:cs="Times New Roman" w:hint="eastAsia"/>
          <w:sz w:val="24"/>
        </w:rPr>
        <w:t>由深圳华大万物科技有限公司</w:t>
      </w:r>
      <w:r w:rsidR="003026E1">
        <w:rPr>
          <w:rFonts w:ascii="宋体" w:eastAsia="宋体" w:hAnsi="宋体" w:cs="Times New Roman" w:hint="eastAsia"/>
          <w:sz w:val="24"/>
        </w:rPr>
        <w:t>联合</w:t>
      </w:r>
      <w:r w:rsidR="003026E1" w:rsidRPr="003026E1">
        <w:rPr>
          <w:rFonts w:ascii="宋体" w:eastAsia="宋体" w:hAnsi="宋体" w:cs="Times New Roman" w:hint="eastAsia"/>
          <w:sz w:val="24"/>
        </w:rPr>
        <w:t>江西省吉安市农作物良种场、江西省都昌县农业技术推广中心、江西宜春市</w:t>
      </w:r>
      <w:proofErr w:type="gramStart"/>
      <w:r w:rsidR="003026E1" w:rsidRPr="003026E1">
        <w:rPr>
          <w:rFonts w:ascii="宋体" w:eastAsia="宋体" w:hAnsi="宋体" w:cs="Times New Roman" w:hint="eastAsia"/>
          <w:sz w:val="24"/>
        </w:rPr>
        <w:t>硒资源</w:t>
      </w:r>
      <w:proofErr w:type="gramEnd"/>
      <w:r w:rsidR="003026E1" w:rsidRPr="003026E1">
        <w:rPr>
          <w:rFonts w:ascii="宋体" w:eastAsia="宋体" w:hAnsi="宋体" w:cs="Times New Roman" w:hint="eastAsia"/>
          <w:sz w:val="24"/>
        </w:rPr>
        <w:t>开发利用中心、广东省清远市农业农村局、沅陵</w:t>
      </w:r>
      <w:proofErr w:type="gramStart"/>
      <w:r w:rsidR="003026E1" w:rsidRPr="003026E1">
        <w:rPr>
          <w:rFonts w:ascii="宋体" w:eastAsia="宋体" w:hAnsi="宋体" w:cs="Times New Roman" w:hint="eastAsia"/>
          <w:sz w:val="24"/>
        </w:rPr>
        <w:t>辰</w:t>
      </w:r>
      <w:proofErr w:type="gramEnd"/>
      <w:r w:rsidR="003026E1" w:rsidRPr="003026E1">
        <w:rPr>
          <w:rFonts w:ascii="宋体" w:eastAsia="宋体" w:hAnsi="宋体" w:cs="Times New Roman" w:hint="eastAsia"/>
          <w:sz w:val="24"/>
        </w:rPr>
        <w:t>投资</w:t>
      </w:r>
      <w:proofErr w:type="gramStart"/>
      <w:r w:rsidR="003026E1" w:rsidRPr="003026E1">
        <w:rPr>
          <w:rFonts w:ascii="宋体" w:eastAsia="宋体" w:hAnsi="宋体" w:cs="Times New Roman" w:hint="eastAsia"/>
          <w:sz w:val="24"/>
        </w:rPr>
        <w:t>产管理</w:t>
      </w:r>
      <w:proofErr w:type="gramEnd"/>
      <w:r w:rsidR="003026E1" w:rsidRPr="003026E1">
        <w:rPr>
          <w:rFonts w:ascii="宋体" w:eastAsia="宋体" w:hAnsi="宋体" w:cs="Times New Roman" w:hint="eastAsia"/>
          <w:sz w:val="24"/>
        </w:rPr>
        <w:t>有限责任公司、浙江省义乌市义宝农庄</w:t>
      </w:r>
      <w:r w:rsidR="00385F2D" w:rsidRPr="00983B39">
        <w:rPr>
          <w:rFonts w:ascii="宋体" w:eastAsia="宋体" w:hAnsi="宋体" w:cs="Times New Roman" w:hint="eastAsia"/>
          <w:sz w:val="24"/>
        </w:rPr>
        <w:t>成立了标准编制小组。标准编制小组对</w:t>
      </w:r>
      <w:proofErr w:type="gramStart"/>
      <w:r w:rsidR="003026E1">
        <w:rPr>
          <w:rFonts w:ascii="宋体" w:eastAsia="宋体" w:hAnsi="宋体" w:cs="Times New Roman" w:hint="eastAsia"/>
          <w:sz w:val="24"/>
        </w:rPr>
        <w:t>多年生稻在</w:t>
      </w:r>
      <w:r w:rsidR="00385F2D" w:rsidRPr="00983B39">
        <w:rPr>
          <w:rFonts w:ascii="宋体" w:eastAsia="宋体" w:hAnsi="宋体" w:cs="Times New Roman" w:hint="eastAsia"/>
          <w:sz w:val="24"/>
        </w:rPr>
        <w:t>国内外</w:t>
      </w:r>
      <w:proofErr w:type="gramEnd"/>
      <w:r w:rsidR="003026E1">
        <w:rPr>
          <w:rFonts w:ascii="宋体" w:eastAsia="宋体" w:hAnsi="宋体" w:cs="Times New Roman" w:hint="eastAsia"/>
          <w:sz w:val="24"/>
        </w:rPr>
        <w:t>生长</w:t>
      </w:r>
      <w:r w:rsidR="00385F2D" w:rsidRPr="00983B39">
        <w:rPr>
          <w:rFonts w:ascii="宋体" w:eastAsia="宋体" w:hAnsi="宋体" w:cs="Times New Roman" w:hint="eastAsia"/>
          <w:sz w:val="24"/>
        </w:rPr>
        <w:t>状况</w:t>
      </w:r>
      <w:r w:rsidR="00B93256" w:rsidRPr="00983B39">
        <w:rPr>
          <w:rFonts w:ascii="宋体" w:eastAsia="宋体" w:hAnsi="宋体" w:cs="Times New Roman" w:hint="eastAsia"/>
          <w:sz w:val="24"/>
        </w:rPr>
        <w:t>、</w:t>
      </w:r>
      <w:r w:rsidR="003026E1">
        <w:rPr>
          <w:rFonts w:ascii="宋体" w:eastAsia="宋体" w:hAnsi="宋体" w:cs="Times New Roman" w:hint="eastAsia"/>
          <w:sz w:val="24"/>
        </w:rPr>
        <w:t>栽培技术</w:t>
      </w:r>
      <w:r w:rsidR="00B93256" w:rsidRPr="00983B39">
        <w:rPr>
          <w:rFonts w:ascii="宋体" w:eastAsia="宋体" w:hAnsi="宋体" w:cs="Times New Roman" w:hint="eastAsia"/>
          <w:sz w:val="24"/>
        </w:rPr>
        <w:t>及</w:t>
      </w:r>
      <w:r w:rsidR="00385F2D" w:rsidRPr="00983B39">
        <w:rPr>
          <w:rFonts w:ascii="宋体" w:eastAsia="宋体" w:hAnsi="宋体" w:cs="Times New Roman" w:hint="eastAsia"/>
          <w:sz w:val="24"/>
        </w:rPr>
        <w:t>存在问题等进行全面系统调研。对调研资料加以整理分析，起草标准的初步框架。</w:t>
      </w:r>
    </w:p>
    <w:p w14:paraId="7E755B80" w14:textId="385BF134" w:rsidR="00385F2D" w:rsidRPr="00983B39" w:rsidRDefault="00D31FEF" w:rsidP="00915988">
      <w:pPr>
        <w:pStyle w:val="a3"/>
        <w:numPr>
          <w:ilvl w:val="0"/>
          <w:numId w:val="5"/>
        </w:numPr>
        <w:tabs>
          <w:tab w:val="left" w:pos="709"/>
        </w:tabs>
        <w:spacing w:line="480" w:lineRule="exact"/>
        <w:ind w:left="845" w:firstLineChars="0"/>
        <w:rPr>
          <w:rFonts w:ascii="宋体" w:eastAsia="宋体" w:hAnsi="宋体" w:cs="Times New Roman"/>
          <w:sz w:val="24"/>
        </w:rPr>
      </w:pPr>
      <w:r>
        <w:rPr>
          <w:rFonts w:ascii="宋体" w:eastAsia="宋体" w:hAnsi="宋体" w:cs="Times New Roman"/>
          <w:sz w:val="24"/>
        </w:rPr>
        <w:t xml:space="preserve"> </w:t>
      </w:r>
      <w:r w:rsidR="00385F2D" w:rsidRPr="00983B39">
        <w:rPr>
          <w:rFonts w:ascii="宋体" w:eastAsia="宋体" w:hAnsi="宋体" w:cs="Times New Roman" w:hint="eastAsia"/>
          <w:sz w:val="24"/>
        </w:rPr>
        <w:t>202</w:t>
      </w:r>
      <w:r w:rsidR="00F00C1F" w:rsidRPr="00983B39">
        <w:rPr>
          <w:rFonts w:ascii="宋体" w:eastAsia="宋体" w:hAnsi="宋体" w:cs="Times New Roman"/>
          <w:sz w:val="24"/>
        </w:rPr>
        <w:t>2</w:t>
      </w:r>
      <w:r w:rsidR="00385F2D" w:rsidRPr="00983B39">
        <w:rPr>
          <w:rFonts w:ascii="宋体" w:eastAsia="宋体" w:hAnsi="宋体" w:cs="Times New Roman" w:hint="eastAsia"/>
          <w:sz w:val="24"/>
        </w:rPr>
        <w:t>年</w:t>
      </w:r>
      <w:r w:rsidR="003F02B6">
        <w:rPr>
          <w:rFonts w:ascii="宋体" w:eastAsia="宋体" w:hAnsi="宋体" w:cs="Times New Roman"/>
          <w:sz w:val="24"/>
        </w:rPr>
        <w:t>3</w:t>
      </w:r>
      <w:r w:rsidR="00385F2D" w:rsidRPr="00983B39">
        <w:rPr>
          <w:rFonts w:ascii="宋体" w:eastAsia="宋体" w:hAnsi="宋体" w:cs="Times New Roman" w:hint="eastAsia"/>
          <w:sz w:val="24"/>
        </w:rPr>
        <w:t>月</w:t>
      </w:r>
      <w:r w:rsidR="003F02B6">
        <w:rPr>
          <w:rFonts w:ascii="宋体" w:eastAsia="宋体" w:hAnsi="宋体" w:cs="Times New Roman"/>
          <w:sz w:val="24"/>
        </w:rPr>
        <w:t>9</w:t>
      </w:r>
      <w:r w:rsidR="00E509D6" w:rsidRPr="00983B39">
        <w:rPr>
          <w:rFonts w:ascii="宋体" w:eastAsia="宋体" w:hAnsi="宋体" w:cs="Times New Roman" w:hint="eastAsia"/>
          <w:sz w:val="24"/>
        </w:rPr>
        <w:t>日</w:t>
      </w:r>
      <w:r w:rsidR="00385F2D" w:rsidRPr="00983B39">
        <w:rPr>
          <w:rFonts w:ascii="宋体" w:eastAsia="宋体" w:hAnsi="宋体" w:cs="Times New Roman" w:hint="eastAsia"/>
          <w:sz w:val="24"/>
        </w:rPr>
        <w:t>，召开第一次起草工作会议，初步确定标准编制的原</w:t>
      </w:r>
      <w:r>
        <w:rPr>
          <w:rFonts w:ascii="宋体" w:eastAsia="宋体" w:hAnsi="宋体" w:cs="Times New Roman" w:hint="eastAsia"/>
          <w:sz w:val="24"/>
        </w:rPr>
        <w:t>则</w:t>
      </w:r>
      <w:r w:rsidR="00385F2D" w:rsidRPr="00983B39">
        <w:rPr>
          <w:rFonts w:ascii="宋体" w:eastAsia="宋体" w:hAnsi="宋体" w:cs="Times New Roman" w:hint="eastAsia"/>
          <w:sz w:val="24"/>
        </w:rPr>
        <w:t>和标准的框架内容，并根据会议结论，起草了标准的草案。</w:t>
      </w:r>
    </w:p>
    <w:p w14:paraId="107B8EA8" w14:textId="6B3E0A62" w:rsidR="00385F2D" w:rsidRPr="00983B39" w:rsidRDefault="00BB2D11" w:rsidP="00915988">
      <w:pPr>
        <w:spacing w:beforeLines="50" w:before="156" w:afterLines="50" w:after="156" w:line="480" w:lineRule="exact"/>
        <w:rPr>
          <w:rFonts w:ascii="黑体" w:eastAsia="黑体" w:hAnsi="黑体" w:cs="Times New Roman"/>
          <w:sz w:val="24"/>
        </w:rPr>
      </w:pPr>
      <w:r w:rsidRPr="00983B39">
        <w:rPr>
          <w:rFonts w:ascii="黑体" w:eastAsia="黑体" w:hAnsi="黑体" w:cs="Times New Roman" w:hint="eastAsia"/>
          <w:sz w:val="24"/>
        </w:rPr>
        <w:t>3.2</w:t>
      </w:r>
      <w:r w:rsidR="00385F2D" w:rsidRPr="00983B39">
        <w:rPr>
          <w:rFonts w:ascii="黑体" w:eastAsia="黑体" w:hAnsi="黑体" w:cs="Times New Roman"/>
          <w:sz w:val="24"/>
        </w:rPr>
        <w:t xml:space="preserve">标准立项 </w:t>
      </w:r>
    </w:p>
    <w:p w14:paraId="6F1C6C50" w14:textId="4E16B32F" w:rsidR="00385F2D" w:rsidRPr="00983B39" w:rsidRDefault="00385F2D" w:rsidP="00915988">
      <w:pPr>
        <w:spacing w:line="480" w:lineRule="exact"/>
        <w:ind w:firstLineChars="200" w:firstLine="480"/>
        <w:rPr>
          <w:rFonts w:ascii="宋体" w:eastAsia="宋体" w:hAnsi="宋体" w:cs="Times New Roman"/>
          <w:color w:val="000000"/>
          <w:sz w:val="24"/>
        </w:rPr>
      </w:pPr>
      <w:r w:rsidRPr="00983B39">
        <w:rPr>
          <w:rFonts w:ascii="宋体" w:eastAsia="宋体" w:hAnsi="宋体" w:cs="Times New Roman"/>
          <w:color w:val="000000"/>
          <w:sz w:val="24"/>
        </w:rPr>
        <w:t>20</w:t>
      </w:r>
      <w:r w:rsidRPr="00983B39">
        <w:rPr>
          <w:rFonts w:ascii="宋体" w:eastAsia="宋体" w:hAnsi="宋体" w:cs="Times New Roman" w:hint="eastAsia"/>
          <w:color w:val="000000"/>
          <w:sz w:val="24"/>
        </w:rPr>
        <w:t>2</w:t>
      </w:r>
      <w:r w:rsidR="00F00C1F" w:rsidRPr="00983B39">
        <w:rPr>
          <w:rFonts w:ascii="宋体" w:eastAsia="宋体" w:hAnsi="宋体" w:cs="Times New Roman"/>
          <w:color w:val="000000"/>
          <w:sz w:val="24"/>
        </w:rPr>
        <w:t>2</w:t>
      </w:r>
      <w:r w:rsidRPr="00983B39">
        <w:rPr>
          <w:rFonts w:ascii="宋体" w:eastAsia="宋体" w:hAnsi="宋体" w:cs="Times New Roman"/>
          <w:color w:val="000000"/>
          <w:sz w:val="24"/>
        </w:rPr>
        <w:t>年</w:t>
      </w:r>
      <w:r w:rsidR="003F02B6">
        <w:rPr>
          <w:rFonts w:ascii="宋体" w:eastAsia="宋体" w:hAnsi="宋体" w:cs="Times New Roman"/>
          <w:color w:val="000000"/>
          <w:sz w:val="24"/>
        </w:rPr>
        <w:t>3</w:t>
      </w:r>
      <w:r w:rsidRPr="00983B39">
        <w:rPr>
          <w:rFonts w:ascii="宋体" w:eastAsia="宋体" w:hAnsi="宋体" w:cs="Times New Roman"/>
          <w:color w:val="000000"/>
          <w:sz w:val="24"/>
        </w:rPr>
        <w:t>月</w:t>
      </w:r>
      <w:r w:rsidR="003F02B6">
        <w:rPr>
          <w:rFonts w:ascii="宋体" w:eastAsia="宋体" w:hAnsi="宋体" w:cs="Times New Roman"/>
          <w:color w:val="000000"/>
          <w:sz w:val="24"/>
        </w:rPr>
        <w:t>31</w:t>
      </w:r>
      <w:r w:rsidR="00E509D6" w:rsidRPr="00983B39">
        <w:rPr>
          <w:rFonts w:ascii="宋体" w:eastAsia="宋体" w:hAnsi="宋体" w:cs="Times New Roman" w:hint="eastAsia"/>
          <w:color w:val="000000"/>
          <w:sz w:val="24"/>
        </w:rPr>
        <w:t>日</w:t>
      </w:r>
      <w:r w:rsidRPr="00983B39">
        <w:rPr>
          <w:rFonts w:ascii="宋体" w:eastAsia="宋体" w:hAnsi="宋体" w:cs="Times New Roman"/>
          <w:color w:val="000000"/>
          <w:sz w:val="24"/>
        </w:rPr>
        <w:t>，深圳市</w:t>
      </w:r>
      <w:r w:rsidRPr="00983B39">
        <w:rPr>
          <w:rFonts w:ascii="宋体" w:eastAsia="宋体" w:hAnsi="宋体" w:cs="Times New Roman" w:hint="eastAsia"/>
          <w:color w:val="000000"/>
          <w:sz w:val="24"/>
        </w:rPr>
        <w:t>标准协会</w:t>
      </w:r>
      <w:r w:rsidRPr="00983B39">
        <w:rPr>
          <w:rFonts w:ascii="宋体" w:eastAsia="宋体" w:hAnsi="宋体" w:cs="Times New Roman"/>
          <w:color w:val="000000"/>
          <w:sz w:val="24"/>
        </w:rPr>
        <w:t>批准《</w:t>
      </w:r>
      <w:r w:rsidR="003F02B6">
        <w:rPr>
          <w:rFonts w:ascii="宋体" w:eastAsia="宋体" w:hAnsi="宋体" w:cstheme="minorEastAsia" w:hint="eastAsia"/>
          <w:kern w:val="0"/>
          <w:sz w:val="24"/>
        </w:rPr>
        <w:t>多年生稻高产栽培技术规程</w:t>
      </w:r>
      <w:r w:rsidRPr="00983B39">
        <w:rPr>
          <w:rFonts w:ascii="宋体" w:eastAsia="宋体" w:hAnsi="宋体" w:cs="Times New Roman"/>
          <w:color w:val="000000"/>
          <w:sz w:val="24"/>
        </w:rPr>
        <w:t>》的立项。</w:t>
      </w:r>
    </w:p>
    <w:p w14:paraId="30743C7D" w14:textId="229DB670" w:rsidR="00385F2D" w:rsidRPr="00983B39" w:rsidRDefault="00BB2D11" w:rsidP="00915988">
      <w:pPr>
        <w:spacing w:beforeLines="50" w:before="156" w:afterLines="50" w:after="156" w:line="480" w:lineRule="exact"/>
        <w:rPr>
          <w:rFonts w:ascii="黑体" w:eastAsia="黑体" w:hAnsi="黑体" w:cs="Times New Roman"/>
          <w:color w:val="000000"/>
          <w:kern w:val="0"/>
          <w:sz w:val="24"/>
        </w:rPr>
      </w:pPr>
      <w:r w:rsidRPr="00983B39">
        <w:rPr>
          <w:rFonts w:ascii="黑体" w:eastAsia="黑体" w:hAnsi="黑体" w:cs="Times New Roman" w:hint="eastAsia"/>
          <w:sz w:val="24"/>
        </w:rPr>
        <w:lastRenderedPageBreak/>
        <w:t>3.3</w:t>
      </w:r>
      <w:r w:rsidR="00385F2D" w:rsidRPr="00983B39">
        <w:rPr>
          <w:rFonts w:ascii="黑体" w:eastAsia="黑体" w:hAnsi="黑体" w:cs="Times New Roman" w:hint="eastAsia"/>
          <w:sz w:val="24"/>
        </w:rPr>
        <w:t>修改标准草案</w:t>
      </w:r>
    </w:p>
    <w:p w14:paraId="764151F6" w14:textId="0A83C90F" w:rsidR="00385F2D" w:rsidRPr="00983B39" w:rsidRDefault="00385F2D" w:rsidP="00915988">
      <w:pPr>
        <w:pStyle w:val="a4"/>
        <w:spacing w:before="0" w:beforeAutospacing="0" w:after="0" w:afterAutospacing="0" w:line="480" w:lineRule="exact"/>
        <w:ind w:firstLineChars="200" w:firstLine="480"/>
        <w:jc w:val="both"/>
        <w:rPr>
          <w:rFonts w:cs="Times New Roman"/>
          <w:color w:val="000000"/>
        </w:rPr>
      </w:pPr>
      <w:r w:rsidRPr="00983B39">
        <w:rPr>
          <w:rFonts w:cs="Times New Roman"/>
          <w:color w:val="000000"/>
        </w:rPr>
        <w:t>20</w:t>
      </w:r>
      <w:r w:rsidRPr="00983B39">
        <w:rPr>
          <w:rFonts w:cs="Times New Roman" w:hint="eastAsia"/>
          <w:color w:val="000000"/>
        </w:rPr>
        <w:t>2</w:t>
      </w:r>
      <w:r w:rsidR="00A37E8A" w:rsidRPr="00983B39">
        <w:rPr>
          <w:rFonts w:cs="Times New Roman"/>
          <w:color w:val="000000"/>
        </w:rPr>
        <w:t>2</w:t>
      </w:r>
      <w:r w:rsidRPr="00983B39">
        <w:rPr>
          <w:rFonts w:cs="Times New Roman"/>
          <w:color w:val="000000"/>
        </w:rPr>
        <w:t>年</w:t>
      </w:r>
      <w:r w:rsidR="002601EB">
        <w:rPr>
          <w:rFonts w:cs="Times New Roman"/>
          <w:color w:val="000000"/>
        </w:rPr>
        <w:t>4</w:t>
      </w:r>
      <w:r w:rsidRPr="00983B39">
        <w:rPr>
          <w:rFonts w:cs="Times New Roman"/>
          <w:color w:val="000000"/>
        </w:rPr>
        <w:t>月</w:t>
      </w:r>
      <w:r w:rsidR="00E509D6" w:rsidRPr="00983B39">
        <w:rPr>
          <w:rFonts w:cs="Times New Roman" w:hint="eastAsia"/>
          <w:color w:val="000000"/>
        </w:rPr>
        <w:t>2</w:t>
      </w:r>
      <w:r w:rsidR="00A37E8A" w:rsidRPr="00983B39">
        <w:rPr>
          <w:rFonts w:cs="Times New Roman"/>
          <w:color w:val="000000"/>
        </w:rPr>
        <w:t>8</w:t>
      </w:r>
      <w:r w:rsidR="00E209D8" w:rsidRPr="00983B39">
        <w:rPr>
          <w:rFonts w:cs="Times New Roman" w:hint="eastAsia"/>
          <w:color w:val="000000"/>
        </w:rPr>
        <w:t>日</w:t>
      </w:r>
      <w:r w:rsidRPr="00983B39">
        <w:rPr>
          <w:rFonts w:cs="Times New Roman"/>
          <w:color w:val="000000"/>
        </w:rPr>
        <w:t>，召开第二次起草组会议，</w:t>
      </w:r>
      <w:r w:rsidRPr="00983B39">
        <w:rPr>
          <w:rFonts w:cs="Times New Roman" w:hint="eastAsia"/>
          <w:color w:val="000000"/>
        </w:rPr>
        <w:t>主要讨论本标准的范围</w:t>
      </w:r>
      <w:r w:rsidRPr="00983B39">
        <w:rPr>
          <w:rFonts w:cs="Times New Roman"/>
          <w:color w:val="000000"/>
        </w:rPr>
        <w:t>，此次研讨会后，经过修改形成工作组第二稿。</w:t>
      </w:r>
    </w:p>
    <w:p w14:paraId="42F2404E" w14:textId="2D5F1A24" w:rsidR="00385F2D" w:rsidRPr="00983B39" w:rsidRDefault="00385F2D" w:rsidP="00915988">
      <w:pPr>
        <w:pStyle w:val="a4"/>
        <w:spacing w:before="0" w:beforeAutospacing="0" w:after="0" w:afterAutospacing="0" w:line="480" w:lineRule="exact"/>
        <w:ind w:firstLineChars="200" w:firstLine="480"/>
        <w:jc w:val="both"/>
        <w:rPr>
          <w:rFonts w:cs="Times New Roman"/>
          <w:color w:val="000000"/>
        </w:rPr>
      </w:pPr>
      <w:r w:rsidRPr="00983B39">
        <w:rPr>
          <w:rFonts w:cs="Times New Roman"/>
          <w:color w:val="000000"/>
        </w:rPr>
        <w:t>20</w:t>
      </w:r>
      <w:r w:rsidRPr="00983B39">
        <w:rPr>
          <w:rFonts w:cs="Times New Roman" w:hint="eastAsia"/>
          <w:color w:val="000000"/>
        </w:rPr>
        <w:t>2</w:t>
      </w:r>
      <w:r w:rsidR="00A37E8A" w:rsidRPr="00983B39">
        <w:rPr>
          <w:rFonts w:cs="Times New Roman"/>
          <w:color w:val="000000"/>
        </w:rPr>
        <w:t>2</w:t>
      </w:r>
      <w:r w:rsidRPr="00983B39">
        <w:rPr>
          <w:rFonts w:cs="Times New Roman"/>
          <w:color w:val="000000"/>
        </w:rPr>
        <w:t>年</w:t>
      </w:r>
      <w:r w:rsidR="002601EB">
        <w:rPr>
          <w:rFonts w:cs="Times New Roman"/>
          <w:color w:val="000000"/>
        </w:rPr>
        <w:t>5</w:t>
      </w:r>
      <w:r w:rsidRPr="00983B39">
        <w:rPr>
          <w:rFonts w:cs="Times New Roman"/>
          <w:color w:val="000000"/>
        </w:rPr>
        <w:t>月</w:t>
      </w:r>
      <w:r w:rsidR="00753B10" w:rsidRPr="00983B39">
        <w:rPr>
          <w:rFonts w:cs="Times New Roman" w:hint="eastAsia"/>
          <w:color w:val="000000"/>
        </w:rPr>
        <w:t>1</w:t>
      </w:r>
      <w:r w:rsidR="00A37E8A" w:rsidRPr="00983B39">
        <w:rPr>
          <w:rFonts w:cs="Times New Roman"/>
          <w:color w:val="000000"/>
        </w:rPr>
        <w:t>0</w:t>
      </w:r>
      <w:r w:rsidR="00E209D8" w:rsidRPr="00983B39">
        <w:rPr>
          <w:rFonts w:cs="Times New Roman" w:hint="eastAsia"/>
          <w:color w:val="000000"/>
        </w:rPr>
        <w:t>日</w:t>
      </w:r>
      <w:r w:rsidRPr="00983B39">
        <w:rPr>
          <w:rFonts w:cs="Times New Roman"/>
          <w:color w:val="000000"/>
        </w:rPr>
        <w:t>，召开第三次起草组会议，主要研究讨论各条款的</w:t>
      </w:r>
      <w:r w:rsidRPr="00983B39">
        <w:rPr>
          <w:rFonts w:cs="Times New Roman" w:hint="eastAsia"/>
          <w:color w:val="000000"/>
        </w:rPr>
        <w:t>准确性、</w:t>
      </w:r>
      <w:r w:rsidRPr="00983B39">
        <w:rPr>
          <w:rFonts w:cs="Times New Roman"/>
          <w:color w:val="000000"/>
        </w:rPr>
        <w:t>实用性和可</w:t>
      </w:r>
      <w:r w:rsidRPr="00983B39">
        <w:rPr>
          <w:rFonts w:cs="Times New Roman" w:hint="eastAsia"/>
          <w:color w:val="000000"/>
        </w:rPr>
        <w:t>维护</w:t>
      </w:r>
      <w:r w:rsidRPr="00983B39">
        <w:rPr>
          <w:rFonts w:cs="Times New Roman"/>
          <w:color w:val="000000"/>
        </w:rPr>
        <w:t>性。经过这次讨论，编制小组根据讨论结果进行修改，基本确定标准的内容。此外，对标准的语言与格式进行了规范。</w:t>
      </w:r>
    </w:p>
    <w:p w14:paraId="6299C694" w14:textId="77777777" w:rsidR="00385F2D" w:rsidRPr="00983B39" w:rsidRDefault="00385F2D" w:rsidP="00915988">
      <w:pPr>
        <w:pStyle w:val="a4"/>
        <w:spacing w:before="0" w:beforeAutospacing="0" w:after="0" w:afterAutospacing="0" w:line="480" w:lineRule="exact"/>
        <w:ind w:firstLineChars="200" w:firstLine="480"/>
        <w:jc w:val="both"/>
        <w:rPr>
          <w:rFonts w:cs="Times New Roman"/>
          <w:color w:val="000000"/>
        </w:rPr>
      </w:pPr>
      <w:r w:rsidRPr="00983B39">
        <w:rPr>
          <w:rFonts w:cs="Times New Roman" w:hint="eastAsia"/>
          <w:color w:val="000000"/>
        </w:rPr>
        <w:t>期间，编制小组也不断完善草案，进行内容上的更新，格式上的修改，以保证草案的质量。</w:t>
      </w:r>
    </w:p>
    <w:p w14:paraId="4063F83A" w14:textId="41D22CAE" w:rsidR="00385F2D" w:rsidRPr="00983B39" w:rsidRDefault="00C27BE8" w:rsidP="00915988">
      <w:pPr>
        <w:pStyle w:val="a4"/>
        <w:spacing w:beforeLines="50" w:before="156" w:beforeAutospacing="0" w:afterLines="50" w:after="156" w:afterAutospacing="0" w:line="480" w:lineRule="exact"/>
        <w:jc w:val="both"/>
        <w:rPr>
          <w:rFonts w:ascii="黑体" w:eastAsia="黑体" w:hAnsi="黑体" w:cs="Times New Roman"/>
        </w:rPr>
      </w:pPr>
      <w:r w:rsidRPr="00983B39">
        <w:rPr>
          <w:rFonts w:ascii="黑体" w:eastAsia="黑体" w:hAnsi="黑体" w:cs="Times New Roman" w:hint="eastAsia"/>
        </w:rPr>
        <w:t>3.4</w:t>
      </w:r>
      <w:r w:rsidR="003D2394" w:rsidRPr="00983B39">
        <w:rPr>
          <w:rFonts w:ascii="黑体" w:eastAsia="黑体" w:hAnsi="黑体" w:cs="Times New Roman" w:hint="eastAsia"/>
        </w:rPr>
        <w:t>形成</w:t>
      </w:r>
      <w:r w:rsidR="00385F2D" w:rsidRPr="00983B39">
        <w:rPr>
          <w:rFonts w:ascii="黑体" w:eastAsia="黑体" w:hAnsi="黑体" w:cs="Times New Roman"/>
        </w:rPr>
        <w:t>征求意见稿</w:t>
      </w:r>
      <w:r w:rsidR="00655D47">
        <w:rPr>
          <w:rFonts w:ascii="黑体" w:eastAsia="黑体" w:hAnsi="黑体" w:cs="Times New Roman" w:hint="eastAsia"/>
        </w:rPr>
        <w:t>-</w:t>
      </w:r>
      <w:r w:rsidR="000156A8" w:rsidRPr="00983B39">
        <w:rPr>
          <w:rFonts w:ascii="黑体" w:eastAsia="黑体" w:hAnsi="黑体" w:cs="Times New Roman" w:hint="eastAsia"/>
        </w:rPr>
        <w:t>网络</w:t>
      </w:r>
      <w:r w:rsidR="00385F2D" w:rsidRPr="00983B39">
        <w:rPr>
          <w:rFonts w:ascii="黑体" w:eastAsia="黑体" w:hAnsi="黑体" w:cs="Times New Roman"/>
        </w:rPr>
        <w:t>征求意见</w:t>
      </w:r>
    </w:p>
    <w:p w14:paraId="325914EC" w14:textId="07C3D6D2" w:rsidR="00DD1D81" w:rsidRPr="00983B39" w:rsidRDefault="00385F2D" w:rsidP="00915988">
      <w:pPr>
        <w:pStyle w:val="a4"/>
        <w:spacing w:before="0" w:beforeAutospacing="0" w:after="0" w:afterAutospacing="0" w:line="480" w:lineRule="exact"/>
        <w:ind w:firstLineChars="200" w:firstLine="480"/>
        <w:jc w:val="both"/>
        <w:rPr>
          <w:rFonts w:cs="Times New Roman"/>
          <w:color w:val="FF0000"/>
        </w:rPr>
      </w:pPr>
      <w:r w:rsidRPr="00983B39">
        <w:rPr>
          <w:rFonts w:cs="Times New Roman"/>
          <w:color w:val="000000"/>
        </w:rPr>
        <w:t>20</w:t>
      </w:r>
      <w:r w:rsidRPr="00983B39">
        <w:rPr>
          <w:rFonts w:cs="Times New Roman" w:hint="eastAsia"/>
          <w:color w:val="000000"/>
        </w:rPr>
        <w:t>2</w:t>
      </w:r>
      <w:r w:rsidR="00427CEA" w:rsidRPr="00983B39">
        <w:rPr>
          <w:rFonts w:cs="Times New Roman"/>
          <w:color w:val="000000"/>
        </w:rPr>
        <w:t>2</w:t>
      </w:r>
      <w:r w:rsidRPr="00983B39">
        <w:rPr>
          <w:rFonts w:cs="Times New Roman"/>
          <w:color w:val="000000"/>
        </w:rPr>
        <w:t>年</w:t>
      </w:r>
      <w:r w:rsidR="002601EB">
        <w:rPr>
          <w:rFonts w:cs="Times New Roman"/>
          <w:color w:val="000000"/>
        </w:rPr>
        <w:t>7</w:t>
      </w:r>
      <w:r w:rsidRPr="00983B39">
        <w:rPr>
          <w:rFonts w:cs="Times New Roman"/>
          <w:color w:val="000000"/>
        </w:rPr>
        <w:t>月</w:t>
      </w:r>
      <w:r w:rsidR="007A281C">
        <w:rPr>
          <w:rFonts w:cs="Times New Roman" w:hint="eastAsia"/>
          <w:color w:val="000000"/>
        </w:rPr>
        <w:t>～</w:t>
      </w:r>
      <w:r w:rsidRPr="00983B39">
        <w:rPr>
          <w:rFonts w:cs="Times New Roman"/>
          <w:color w:val="000000"/>
        </w:rPr>
        <w:t>20</w:t>
      </w:r>
      <w:r w:rsidRPr="00983B39">
        <w:rPr>
          <w:rFonts w:cs="Times New Roman" w:hint="eastAsia"/>
          <w:color w:val="000000"/>
        </w:rPr>
        <w:t>2</w:t>
      </w:r>
      <w:r w:rsidR="002601EB">
        <w:rPr>
          <w:rFonts w:cs="Times New Roman"/>
          <w:color w:val="000000"/>
        </w:rPr>
        <w:t>2</w:t>
      </w:r>
      <w:r w:rsidRPr="00983B39">
        <w:rPr>
          <w:rFonts w:cs="Times New Roman"/>
          <w:color w:val="000000"/>
        </w:rPr>
        <w:t>年</w:t>
      </w:r>
      <w:r w:rsidR="002601EB">
        <w:rPr>
          <w:rFonts w:cs="Times New Roman"/>
          <w:color w:val="000000"/>
        </w:rPr>
        <w:t>8</w:t>
      </w:r>
      <w:r w:rsidRPr="00983B39">
        <w:rPr>
          <w:rFonts w:cs="Times New Roman"/>
          <w:color w:val="000000"/>
        </w:rPr>
        <w:t>月，起草工作组将标准草案发送给</w:t>
      </w:r>
      <w:r w:rsidR="002601EB">
        <w:rPr>
          <w:rFonts w:cs="Times New Roman" w:hint="eastAsia"/>
          <w:color w:val="000000"/>
        </w:rPr>
        <w:t>水稻种植</w:t>
      </w:r>
      <w:r w:rsidR="005E038F">
        <w:rPr>
          <w:rFonts w:cs="Times New Roman" w:hint="eastAsia"/>
          <w:color w:val="000000"/>
        </w:rPr>
        <w:t>基地</w:t>
      </w:r>
      <w:r w:rsidR="00CA0222" w:rsidRPr="00983B39">
        <w:rPr>
          <w:rFonts w:cs="Times New Roman" w:hint="eastAsia"/>
          <w:color w:val="000000"/>
        </w:rPr>
        <w:t>、</w:t>
      </w:r>
      <w:r w:rsidR="002601EB">
        <w:rPr>
          <w:rFonts w:cs="Times New Roman" w:hint="eastAsia"/>
          <w:color w:val="000000"/>
        </w:rPr>
        <w:t>各级农业技术推广中心</w:t>
      </w:r>
      <w:r w:rsidR="00E6251E" w:rsidRPr="00983B39">
        <w:rPr>
          <w:rFonts w:cs="Times New Roman" w:hint="eastAsia"/>
          <w:color w:val="000000"/>
        </w:rPr>
        <w:t>及</w:t>
      </w:r>
      <w:r w:rsidR="00CA0222" w:rsidRPr="00983B39">
        <w:rPr>
          <w:rFonts w:cs="Times New Roman" w:hint="eastAsia"/>
          <w:color w:val="000000"/>
        </w:rPr>
        <w:t>研究所</w:t>
      </w:r>
      <w:r w:rsidR="00E6251E" w:rsidRPr="00983B39">
        <w:rPr>
          <w:rFonts w:cs="Times New Roman" w:hint="eastAsia"/>
          <w:color w:val="000000"/>
        </w:rPr>
        <w:t>等</w:t>
      </w:r>
      <w:r w:rsidRPr="00983B39">
        <w:rPr>
          <w:rFonts w:cs="Times New Roman"/>
          <w:color w:val="000000"/>
        </w:rPr>
        <w:t>各单位的专家，就草案进行讨论，征求意见和建议。同时，</w:t>
      </w:r>
      <w:r w:rsidR="00500849" w:rsidRPr="00983B39">
        <w:rPr>
          <w:rFonts w:cs="Times New Roman" w:hint="eastAsia"/>
          <w:color w:val="000000"/>
        </w:rPr>
        <w:t>深圳市标准化协会</w:t>
      </w:r>
      <w:r w:rsidRPr="00983B39">
        <w:rPr>
          <w:rFonts w:cs="Times New Roman"/>
          <w:color w:val="000000"/>
        </w:rPr>
        <w:t>将</w:t>
      </w:r>
      <w:r w:rsidR="00500849" w:rsidRPr="00983B39">
        <w:rPr>
          <w:rFonts w:cs="Times New Roman" w:hint="eastAsia"/>
          <w:color w:val="000000"/>
        </w:rPr>
        <w:t>征求意见稿提交至全国标准信息平台和深圳市标准化协会官方</w:t>
      </w:r>
      <w:proofErr w:type="gramStart"/>
      <w:r w:rsidR="00500849" w:rsidRPr="00983B39">
        <w:rPr>
          <w:rFonts w:cs="Times New Roman" w:hint="eastAsia"/>
          <w:color w:val="000000"/>
        </w:rPr>
        <w:t>微信公众号</w:t>
      </w:r>
      <w:proofErr w:type="gramEnd"/>
      <w:r w:rsidRPr="00983B39">
        <w:rPr>
          <w:rFonts w:cs="Times New Roman"/>
          <w:color w:val="000000"/>
        </w:rPr>
        <w:t>，广泛</w:t>
      </w:r>
      <w:r w:rsidR="00500849" w:rsidRPr="00983B39">
        <w:rPr>
          <w:rFonts w:cs="Times New Roman" w:hint="eastAsia"/>
          <w:color w:val="000000"/>
        </w:rPr>
        <w:t>征求</w:t>
      </w:r>
      <w:r w:rsidRPr="00983B39">
        <w:rPr>
          <w:rFonts w:cs="Times New Roman"/>
          <w:color w:val="000000"/>
        </w:rPr>
        <w:t>建议。</w:t>
      </w:r>
    </w:p>
    <w:p w14:paraId="5FACC074" w14:textId="66680426" w:rsidR="0072666B" w:rsidRPr="00650760" w:rsidRDefault="0072666B" w:rsidP="00915988">
      <w:pPr>
        <w:pStyle w:val="a3"/>
        <w:numPr>
          <w:ilvl w:val="0"/>
          <w:numId w:val="2"/>
        </w:numPr>
        <w:spacing w:line="480" w:lineRule="exact"/>
        <w:ind w:left="482" w:firstLineChars="0" w:hanging="482"/>
        <w:outlineLvl w:val="0"/>
        <w:rPr>
          <w:rFonts w:ascii="黑体" w:eastAsia="黑体" w:hAnsi="黑体"/>
          <w:sz w:val="24"/>
        </w:rPr>
      </w:pPr>
      <w:proofErr w:type="gramStart"/>
      <w:r w:rsidRPr="00650760">
        <w:rPr>
          <w:rFonts w:ascii="黑体" w:eastAsia="黑体" w:hAnsi="黑体" w:hint="eastAsia"/>
          <w:sz w:val="24"/>
        </w:rPr>
        <w:t>制标原则</w:t>
      </w:r>
      <w:proofErr w:type="gramEnd"/>
      <w:r w:rsidRPr="00650760">
        <w:rPr>
          <w:rFonts w:ascii="黑体" w:eastAsia="黑体" w:hAnsi="黑体" w:hint="eastAsia"/>
          <w:sz w:val="24"/>
        </w:rPr>
        <w:t>/依据和主要内容</w:t>
      </w:r>
    </w:p>
    <w:p w14:paraId="3F741290" w14:textId="1A5219D8" w:rsidR="0072666B" w:rsidRPr="00597F63" w:rsidRDefault="005D2A97" w:rsidP="00915988">
      <w:pPr>
        <w:pStyle w:val="a3"/>
        <w:numPr>
          <w:ilvl w:val="0"/>
          <w:numId w:val="4"/>
        </w:numPr>
        <w:spacing w:line="480" w:lineRule="exact"/>
        <w:ind w:left="357" w:firstLineChars="0" w:hanging="357"/>
        <w:outlineLvl w:val="1"/>
        <w:rPr>
          <w:rFonts w:ascii="黑体" w:eastAsia="黑体" w:hAnsi="黑体"/>
          <w:sz w:val="24"/>
        </w:rPr>
      </w:pPr>
      <w:proofErr w:type="gramStart"/>
      <w:r w:rsidRPr="00597F63">
        <w:rPr>
          <w:rFonts w:ascii="黑体" w:eastAsia="黑体" w:hAnsi="黑体" w:hint="eastAsia"/>
          <w:sz w:val="24"/>
        </w:rPr>
        <w:t>制标原则</w:t>
      </w:r>
      <w:proofErr w:type="gramEnd"/>
      <w:r w:rsidRPr="00597F63">
        <w:rPr>
          <w:rFonts w:ascii="黑体" w:eastAsia="黑体" w:hAnsi="黑体" w:hint="eastAsia"/>
          <w:sz w:val="24"/>
        </w:rPr>
        <w:t>/依据</w:t>
      </w:r>
    </w:p>
    <w:p w14:paraId="5AB6455D" w14:textId="1B3E506E" w:rsidR="00402B18" w:rsidRPr="00983B39" w:rsidRDefault="00C27BE8" w:rsidP="00915988">
      <w:pPr>
        <w:spacing w:line="480" w:lineRule="exact"/>
        <w:rPr>
          <w:rFonts w:ascii="黑体" w:eastAsia="黑体" w:hAnsi="黑体"/>
          <w:sz w:val="24"/>
        </w:rPr>
      </w:pPr>
      <w:r w:rsidRPr="00983B39">
        <w:rPr>
          <w:rFonts w:ascii="黑体" w:eastAsia="黑体" w:hAnsi="黑体" w:hint="eastAsia"/>
          <w:sz w:val="24"/>
        </w:rPr>
        <w:t>1.1</w:t>
      </w:r>
      <w:r w:rsidR="002B7B58" w:rsidRPr="00983B39">
        <w:rPr>
          <w:rFonts w:ascii="黑体" w:eastAsia="黑体" w:hAnsi="黑体" w:hint="eastAsia"/>
          <w:sz w:val="24"/>
        </w:rPr>
        <w:t>依法原则</w:t>
      </w:r>
    </w:p>
    <w:p w14:paraId="6FAD185E" w14:textId="1AE72D50" w:rsidR="002B7B58" w:rsidRPr="00EF25FB" w:rsidRDefault="00E052A3" w:rsidP="00915988">
      <w:pPr>
        <w:spacing w:line="480" w:lineRule="exact"/>
        <w:ind w:firstLineChars="200" w:firstLine="480"/>
        <w:rPr>
          <w:sz w:val="24"/>
        </w:rPr>
      </w:pPr>
      <w:r w:rsidRPr="00E052A3">
        <w:rPr>
          <w:rFonts w:ascii="Times New Roman" w:hAnsiTheme="minorEastAsia" w:cs="Times New Roman"/>
          <w:sz w:val="24"/>
        </w:rPr>
        <w:t>以现行法律法规的规定和相关标准为基础。本标准中的约束性条款首先应与这些法律法规、强制性标准的要求保持一致，并在必要情况下予以细化和延伸，但总体上不得有悖于法律法规和强制性标准的要求</w:t>
      </w:r>
      <w:r w:rsidR="00EF25FB">
        <w:rPr>
          <w:rFonts w:ascii="Times New Roman" w:hAnsiTheme="minorEastAsia" w:cs="Times New Roman" w:hint="eastAsia"/>
          <w:sz w:val="24"/>
        </w:rPr>
        <w:t>。</w:t>
      </w:r>
    </w:p>
    <w:p w14:paraId="614DE0AC" w14:textId="0AA57ACF" w:rsidR="002B7B58" w:rsidRPr="00983B39" w:rsidRDefault="00C27BE8" w:rsidP="00915988">
      <w:pPr>
        <w:spacing w:line="480" w:lineRule="exact"/>
        <w:rPr>
          <w:rFonts w:ascii="黑体" w:eastAsia="黑体" w:hAnsi="黑体"/>
          <w:sz w:val="24"/>
        </w:rPr>
      </w:pPr>
      <w:r w:rsidRPr="00983B39">
        <w:rPr>
          <w:rFonts w:ascii="黑体" w:eastAsia="黑体" w:hAnsi="黑体" w:hint="eastAsia"/>
          <w:sz w:val="24"/>
        </w:rPr>
        <w:t>1.2</w:t>
      </w:r>
      <w:r w:rsidR="002B7B58" w:rsidRPr="00983B39">
        <w:rPr>
          <w:rFonts w:ascii="黑体" w:eastAsia="黑体" w:hAnsi="黑体" w:hint="eastAsia"/>
          <w:sz w:val="24"/>
        </w:rPr>
        <w:t>实用性原则</w:t>
      </w:r>
    </w:p>
    <w:p w14:paraId="50BDAC2C" w14:textId="291B6A7D" w:rsidR="002B7B58" w:rsidRPr="00983B39" w:rsidRDefault="008926FF" w:rsidP="00915988">
      <w:pPr>
        <w:spacing w:line="480" w:lineRule="exact"/>
        <w:ind w:firstLineChars="200" w:firstLine="480"/>
        <w:rPr>
          <w:rFonts w:ascii="宋体" w:eastAsia="宋体" w:hAnsi="宋体"/>
          <w:sz w:val="24"/>
        </w:rPr>
      </w:pPr>
      <w:r w:rsidRPr="00983B39">
        <w:rPr>
          <w:rFonts w:ascii="宋体" w:eastAsia="宋体" w:hAnsi="宋体" w:cs="Times New Roman"/>
          <w:sz w:val="24"/>
        </w:rPr>
        <w:t>标准的编写结合了</w:t>
      </w:r>
      <w:r w:rsidR="002601EB">
        <w:rPr>
          <w:rFonts w:ascii="宋体" w:eastAsia="宋体" w:hAnsi="宋体" w:cstheme="minorEastAsia" w:hint="eastAsia"/>
          <w:kern w:val="0"/>
          <w:sz w:val="24"/>
        </w:rPr>
        <w:t>传统水稻种植</w:t>
      </w:r>
      <w:r w:rsidR="00EF25FB" w:rsidRPr="00983B39">
        <w:rPr>
          <w:rFonts w:ascii="宋体" w:eastAsia="宋体" w:hAnsi="宋体" w:cs="Times New Roman" w:hint="eastAsia"/>
          <w:sz w:val="24"/>
        </w:rPr>
        <w:t>的</w:t>
      </w:r>
      <w:r w:rsidR="002601EB">
        <w:rPr>
          <w:rFonts w:ascii="宋体" w:eastAsia="宋体" w:hAnsi="宋体" w:cs="Times New Roman" w:hint="eastAsia"/>
          <w:sz w:val="24"/>
        </w:rPr>
        <w:t>高产田间管理方法，提高栽插</w:t>
      </w:r>
      <w:r w:rsidR="00353692">
        <w:rPr>
          <w:rFonts w:ascii="宋体" w:eastAsia="宋体" w:hAnsi="宋体" w:cs="Times New Roman" w:hint="eastAsia"/>
          <w:sz w:val="24"/>
        </w:rPr>
        <w:t>密度、增加</w:t>
      </w:r>
      <w:r w:rsidR="002601EB">
        <w:rPr>
          <w:rFonts w:ascii="宋体" w:eastAsia="宋体" w:hAnsi="宋体" w:cs="Times New Roman" w:hint="eastAsia"/>
          <w:sz w:val="24"/>
        </w:rPr>
        <w:t>基本苗、适时施肥</w:t>
      </w:r>
      <w:r w:rsidR="00D72461">
        <w:rPr>
          <w:rFonts w:ascii="宋体" w:eastAsia="宋体" w:hAnsi="宋体" w:cs="Times New Roman" w:hint="eastAsia"/>
          <w:sz w:val="24"/>
        </w:rPr>
        <w:t>、</w:t>
      </w:r>
      <w:r w:rsidR="002601EB">
        <w:rPr>
          <w:rFonts w:ascii="宋体" w:eastAsia="宋体" w:hAnsi="宋体" w:cs="Times New Roman" w:hint="eastAsia"/>
          <w:sz w:val="24"/>
        </w:rPr>
        <w:t>用药</w:t>
      </w:r>
      <w:r w:rsidR="00D72461">
        <w:rPr>
          <w:rFonts w:ascii="宋体" w:eastAsia="宋体" w:hAnsi="宋体" w:cs="Times New Roman" w:hint="eastAsia"/>
          <w:sz w:val="24"/>
        </w:rPr>
        <w:t>合理灌溉</w:t>
      </w:r>
      <w:r w:rsidR="00EF25FB" w:rsidRPr="00983B39">
        <w:rPr>
          <w:rFonts w:ascii="宋体" w:eastAsia="宋体" w:hAnsi="宋体" w:cs="Times New Roman" w:hint="eastAsia"/>
          <w:sz w:val="24"/>
        </w:rPr>
        <w:t>等方面</w:t>
      </w:r>
      <w:r w:rsidR="009F386D">
        <w:rPr>
          <w:rFonts w:ascii="宋体" w:eastAsia="宋体" w:hAnsi="宋体" w:cs="Times New Roman" w:hint="eastAsia"/>
          <w:sz w:val="24"/>
        </w:rPr>
        <w:t>内容</w:t>
      </w:r>
      <w:r w:rsidRPr="00983B39">
        <w:rPr>
          <w:rFonts w:ascii="宋体" w:eastAsia="宋体" w:hAnsi="宋体" w:cs="Times New Roman"/>
          <w:sz w:val="24"/>
        </w:rPr>
        <w:t>。</w:t>
      </w:r>
      <w:r w:rsidR="009F386D">
        <w:rPr>
          <w:rFonts w:ascii="宋体" w:eastAsia="宋体" w:hAnsi="宋体" w:cs="Times New Roman" w:hint="eastAsia"/>
          <w:sz w:val="24"/>
        </w:rPr>
        <w:t>但</w:t>
      </w:r>
      <w:r w:rsidR="00232F7E" w:rsidRPr="00983B39">
        <w:rPr>
          <w:rFonts w:ascii="宋体" w:eastAsia="宋体" w:hAnsi="宋体" w:cs="Times New Roman" w:hint="eastAsia"/>
          <w:sz w:val="24"/>
        </w:rPr>
        <w:t>标准化的</w:t>
      </w:r>
      <w:r w:rsidR="00353692">
        <w:rPr>
          <w:rFonts w:ascii="宋体" w:eastAsia="宋体" w:hAnsi="宋体" w:cstheme="minorEastAsia" w:hint="eastAsia"/>
          <w:kern w:val="0"/>
          <w:sz w:val="24"/>
        </w:rPr>
        <w:t>多年生稻栽培技术规程，对多年生稻的栽插密度，施肥打药的种类、时期、数量和日常田间管理有更加详细准确的</w:t>
      </w:r>
      <w:r w:rsidR="00926AA6">
        <w:rPr>
          <w:rFonts w:ascii="宋体" w:eastAsia="宋体" w:hAnsi="宋体" w:cstheme="minorEastAsia" w:hint="eastAsia"/>
          <w:kern w:val="0"/>
          <w:sz w:val="24"/>
        </w:rPr>
        <w:t>指导</w:t>
      </w:r>
      <w:r w:rsidR="00232F7E" w:rsidRPr="00983B39">
        <w:rPr>
          <w:rFonts w:ascii="宋体" w:eastAsia="宋体" w:hAnsi="宋体" w:cs="Times New Roman" w:hint="eastAsia"/>
          <w:sz w:val="24"/>
        </w:rPr>
        <w:t>，</w:t>
      </w:r>
      <w:r w:rsidR="00353692">
        <w:rPr>
          <w:rFonts w:ascii="宋体" w:eastAsia="宋体" w:hAnsi="宋体" w:cs="Times New Roman" w:hint="eastAsia"/>
          <w:sz w:val="24"/>
        </w:rPr>
        <w:t>这对于</w:t>
      </w:r>
      <w:r w:rsidR="00161648">
        <w:rPr>
          <w:rFonts w:ascii="宋体" w:eastAsia="宋体" w:hAnsi="宋体" w:cs="Times New Roman" w:hint="eastAsia"/>
          <w:sz w:val="24"/>
        </w:rPr>
        <w:t>稳定</w:t>
      </w:r>
      <w:r w:rsidR="00353692">
        <w:rPr>
          <w:rFonts w:ascii="宋体" w:eastAsia="宋体" w:hAnsi="宋体" w:cs="Times New Roman" w:hint="eastAsia"/>
          <w:sz w:val="24"/>
        </w:rPr>
        <w:t>多年生稻</w:t>
      </w:r>
      <w:r w:rsidR="00926AA6">
        <w:rPr>
          <w:rFonts w:ascii="宋体" w:eastAsia="宋体" w:hAnsi="宋体" w:cs="Times New Roman" w:hint="eastAsia"/>
          <w:sz w:val="24"/>
        </w:rPr>
        <w:t>的</w:t>
      </w:r>
      <w:r w:rsidR="00161648">
        <w:rPr>
          <w:rFonts w:ascii="宋体" w:eastAsia="宋体" w:hAnsi="宋体" w:cs="Times New Roman" w:hint="eastAsia"/>
          <w:sz w:val="24"/>
        </w:rPr>
        <w:t>高</w:t>
      </w:r>
      <w:r w:rsidR="00353692">
        <w:rPr>
          <w:rFonts w:ascii="宋体" w:eastAsia="宋体" w:hAnsi="宋体" w:cs="Times New Roman" w:hint="eastAsia"/>
          <w:sz w:val="24"/>
        </w:rPr>
        <w:t>产</w:t>
      </w:r>
      <w:r w:rsidR="00926AA6">
        <w:rPr>
          <w:rFonts w:ascii="宋体" w:eastAsia="宋体" w:hAnsi="宋体" w:cs="Times New Roman" w:hint="eastAsia"/>
          <w:sz w:val="24"/>
        </w:rPr>
        <w:t>量</w:t>
      </w:r>
      <w:r w:rsidR="00353692">
        <w:rPr>
          <w:rFonts w:ascii="宋体" w:eastAsia="宋体" w:hAnsi="宋体" w:cs="Times New Roman" w:hint="eastAsia"/>
          <w:sz w:val="24"/>
        </w:rPr>
        <w:t>和促进再生苗生长具有重要作用</w:t>
      </w:r>
      <w:r w:rsidR="00232F7E" w:rsidRPr="00983B39">
        <w:rPr>
          <w:rFonts w:ascii="宋体" w:eastAsia="宋体" w:hAnsi="宋体" w:cs="Times New Roman" w:hint="eastAsia"/>
          <w:sz w:val="24"/>
        </w:rPr>
        <w:t>，</w:t>
      </w:r>
      <w:r w:rsidR="009556DE" w:rsidRPr="00983B39">
        <w:rPr>
          <w:rFonts w:ascii="宋体" w:eastAsia="宋体" w:hAnsi="宋体" w:cs="Times New Roman" w:hint="eastAsia"/>
          <w:sz w:val="24"/>
        </w:rPr>
        <w:t>可指导</w:t>
      </w:r>
      <w:r w:rsidR="00232F7E" w:rsidRPr="00983B39">
        <w:rPr>
          <w:rFonts w:ascii="宋体" w:eastAsia="宋体" w:hAnsi="宋体" w:cs="Times New Roman" w:hint="eastAsia"/>
          <w:sz w:val="24"/>
        </w:rPr>
        <w:t>各</w:t>
      </w:r>
      <w:r w:rsidR="00353692">
        <w:rPr>
          <w:rFonts w:ascii="宋体" w:eastAsia="宋体" w:hAnsi="宋体" w:cs="Times New Roman" w:hint="eastAsia"/>
          <w:sz w:val="24"/>
        </w:rPr>
        <w:t>生产基地结合自己实地的生产情况和环境条件，</w:t>
      </w:r>
      <w:r w:rsidR="00F513C9">
        <w:rPr>
          <w:rFonts w:ascii="宋体" w:eastAsia="宋体" w:hAnsi="宋体" w:cs="Times New Roman" w:hint="eastAsia"/>
          <w:sz w:val="24"/>
        </w:rPr>
        <w:t>快速掌握</w:t>
      </w:r>
      <w:r w:rsidR="00353692">
        <w:rPr>
          <w:rFonts w:ascii="宋体" w:eastAsia="宋体" w:hAnsi="宋体" w:cs="Times New Roman" w:hint="eastAsia"/>
          <w:sz w:val="24"/>
        </w:rPr>
        <w:t>适</w:t>
      </w:r>
      <w:r w:rsidR="00F513C9">
        <w:rPr>
          <w:rFonts w:ascii="宋体" w:eastAsia="宋体" w:hAnsi="宋体" w:cs="Times New Roman" w:hint="eastAsia"/>
          <w:sz w:val="24"/>
        </w:rPr>
        <w:t>合本地</w:t>
      </w:r>
      <w:r w:rsidR="00353692">
        <w:rPr>
          <w:rFonts w:ascii="宋体" w:eastAsia="宋体" w:hAnsi="宋体" w:cs="Times New Roman" w:hint="eastAsia"/>
          <w:sz w:val="24"/>
        </w:rPr>
        <w:t>的栽培方式</w:t>
      </w:r>
      <w:r w:rsidR="009556DE" w:rsidRPr="00983B39">
        <w:rPr>
          <w:rFonts w:ascii="宋体" w:eastAsia="宋体" w:hAnsi="宋体" w:cs="Times New Roman" w:hint="eastAsia"/>
          <w:sz w:val="24"/>
        </w:rPr>
        <w:t>。</w:t>
      </w:r>
      <w:r w:rsidRPr="00983B39">
        <w:rPr>
          <w:rFonts w:ascii="宋体" w:eastAsia="宋体" w:hAnsi="宋体" w:cs="Times New Roman"/>
          <w:sz w:val="24"/>
        </w:rPr>
        <w:t>标准的编制过程中，</w:t>
      </w:r>
      <w:r w:rsidR="009C03C3">
        <w:rPr>
          <w:rFonts w:ascii="宋体" w:eastAsia="宋体" w:hAnsi="宋体" w:cs="Times New Roman" w:hint="eastAsia"/>
          <w:sz w:val="24"/>
        </w:rPr>
        <w:t>综合</w:t>
      </w:r>
      <w:r w:rsidRPr="00983B39">
        <w:rPr>
          <w:rFonts w:ascii="宋体" w:eastAsia="宋体" w:hAnsi="宋体" w:cs="Times New Roman"/>
          <w:sz w:val="24"/>
        </w:rPr>
        <w:t>考虑</w:t>
      </w:r>
      <w:r w:rsidR="009C03C3">
        <w:rPr>
          <w:rFonts w:ascii="宋体" w:eastAsia="宋体" w:hAnsi="宋体" w:cs="Times New Roman" w:hint="eastAsia"/>
          <w:sz w:val="24"/>
        </w:rPr>
        <w:t>了各地气候环境，光照条件和耕作方式的不同</w:t>
      </w:r>
      <w:r w:rsidRPr="00983B39">
        <w:rPr>
          <w:rFonts w:ascii="宋体" w:eastAsia="宋体" w:hAnsi="宋体" w:cs="Times New Roman"/>
          <w:sz w:val="24"/>
        </w:rPr>
        <w:t>，</w:t>
      </w:r>
      <w:r w:rsidR="009C03C3">
        <w:rPr>
          <w:rFonts w:ascii="宋体" w:eastAsia="宋体" w:hAnsi="宋体" w:cs="Times New Roman" w:hint="eastAsia"/>
          <w:sz w:val="24"/>
        </w:rPr>
        <w:t>对多年生稻的栽培技术及关键点进行详尽的叙述，</w:t>
      </w:r>
      <w:r w:rsidRPr="00983B39">
        <w:rPr>
          <w:rFonts w:ascii="宋体" w:eastAsia="宋体" w:hAnsi="宋体" w:cs="Times New Roman"/>
          <w:sz w:val="24"/>
        </w:rPr>
        <w:t>便于推广</w:t>
      </w:r>
      <w:r w:rsidR="009C03C3">
        <w:rPr>
          <w:rFonts w:ascii="宋体" w:eastAsia="宋体" w:hAnsi="宋体" w:cs="Times New Roman" w:hint="eastAsia"/>
          <w:sz w:val="24"/>
        </w:rPr>
        <w:t>过程中规范多年生稻</w:t>
      </w:r>
      <w:r w:rsidR="001D4C4B">
        <w:rPr>
          <w:rFonts w:ascii="宋体" w:eastAsia="宋体" w:hAnsi="宋体" w:cs="Times New Roman" w:hint="eastAsia"/>
          <w:sz w:val="24"/>
        </w:rPr>
        <w:t>高产</w:t>
      </w:r>
      <w:r w:rsidR="009C03C3">
        <w:rPr>
          <w:rFonts w:ascii="宋体" w:eastAsia="宋体" w:hAnsi="宋体" w:cs="Times New Roman" w:hint="eastAsia"/>
          <w:sz w:val="24"/>
        </w:rPr>
        <w:t>栽培方式</w:t>
      </w:r>
      <w:r w:rsidRPr="00983B39">
        <w:rPr>
          <w:rFonts w:ascii="宋体" w:eastAsia="宋体" w:hAnsi="宋体" w:cs="Times New Roman" w:hint="eastAsia"/>
          <w:sz w:val="24"/>
        </w:rPr>
        <w:t>。</w:t>
      </w:r>
    </w:p>
    <w:p w14:paraId="767F8791" w14:textId="35F450D7" w:rsidR="005D2A97" w:rsidRPr="00597F63" w:rsidRDefault="005D2A97" w:rsidP="00915988">
      <w:pPr>
        <w:pStyle w:val="a3"/>
        <w:numPr>
          <w:ilvl w:val="0"/>
          <w:numId w:val="4"/>
        </w:numPr>
        <w:spacing w:line="480" w:lineRule="exact"/>
        <w:ind w:left="357" w:firstLineChars="0" w:hanging="357"/>
        <w:outlineLvl w:val="1"/>
        <w:rPr>
          <w:rFonts w:ascii="黑体" w:eastAsia="黑体" w:hAnsi="黑体"/>
          <w:sz w:val="24"/>
        </w:rPr>
      </w:pPr>
      <w:r w:rsidRPr="00597F63">
        <w:rPr>
          <w:rFonts w:ascii="黑体" w:eastAsia="黑体" w:hAnsi="黑体" w:hint="eastAsia"/>
          <w:sz w:val="24"/>
        </w:rPr>
        <w:lastRenderedPageBreak/>
        <w:t>主要内容</w:t>
      </w:r>
    </w:p>
    <w:p w14:paraId="78CE076B" w14:textId="7CB5920D" w:rsidR="00402B18" w:rsidRPr="00983B39" w:rsidRDefault="008F319B" w:rsidP="00915988">
      <w:pPr>
        <w:spacing w:line="480" w:lineRule="exact"/>
        <w:rPr>
          <w:rFonts w:ascii="宋体" w:eastAsia="宋体" w:hAnsi="宋体"/>
          <w:sz w:val="24"/>
        </w:rPr>
      </w:pPr>
      <w:r w:rsidRPr="00983B39">
        <w:rPr>
          <w:rFonts w:ascii="黑体" w:eastAsia="黑体" w:hAnsi="黑体" w:hint="eastAsia"/>
          <w:sz w:val="24"/>
        </w:rPr>
        <w:t>2.1</w:t>
      </w:r>
      <w:r w:rsidRPr="00983B39">
        <w:rPr>
          <w:rFonts w:ascii="宋体" w:eastAsia="宋体" w:hAnsi="宋体" w:hint="eastAsia"/>
          <w:sz w:val="24"/>
        </w:rPr>
        <w:t>规范</w:t>
      </w:r>
      <w:r w:rsidR="001D4C4B">
        <w:rPr>
          <w:rFonts w:ascii="宋体" w:eastAsia="宋体" w:hAnsi="宋体" w:hint="eastAsia"/>
          <w:sz w:val="24"/>
        </w:rPr>
        <w:t>多年生稻高产栽培技术操作标准</w:t>
      </w:r>
      <w:r w:rsidRPr="00983B39">
        <w:rPr>
          <w:rFonts w:ascii="宋体" w:eastAsia="宋体" w:hAnsi="宋体" w:hint="eastAsia"/>
          <w:sz w:val="24"/>
        </w:rPr>
        <w:t>；</w:t>
      </w:r>
    </w:p>
    <w:p w14:paraId="35C4D583" w14:textId="3A7A0753" w:rsidR="008F319B" w:rsidRPr="00983B39" w:rsidRDefault="008F319B" w:rsidP="00915988">
      <w:pPr>
        <w:spacing w:line="480" w:lineRule="exact"/>
        <w:rPr>
          <w:rFonts w:ascii="宋体" w:eastAsia="宋体" w:hAnsi="宋体"/>
          <w:sz w:val="24"/>
        </w:rPr>
      </w:pPr>
      <w:r w:rsidRPr="00983B39">
        <w:rPr>
          <w:rFonts w:ascii="黑体" w:eastAsia="黑体" w:hAnsi="黑体" w:hint="eastAsia"/>
          <w:sz w:val="24"/>
        </w:rPr>
        <w:t>2.2</w:t>
      </w:r>
      <w:r w:rsidRPr="00983B39">
        <w:rPr>
          <w:rFonts w:ascii="宋体" w:eastAsia="宋体" w:hAnsi="宋体" w:hint="eastAsia"/>
          <w:sz w:val="24"/>
        </w:rPr>
        <w:t>规范</w:t>
      </w:r>
      <w:r w:rsidR="001D4C4B">
        <w:rPr>
          <w:rFonts w:ascii="宋体" w:eastAsia="宋体" w:hAnsi="宋体" w:hint="eastAsia"/>
          <w:sz w:val="24"/>
        </w:rPr>
        <w:t>了多年生稻的相关的术语和定义</w:t>
      </w:r>
      <w:r w:rsidRPr="00983B39">
        <w:rPr>
          <w:rFonts w:ascii="宋体" w:eastAsia="宋体" w:hAnsi="宋体" w:hint="eastAsia"/>
          <w:sz w:val="24"/>
        </w:rPr>
        <w:t>；</w:t>
      </w:r>
    </w:p>
    <w:p w14:paraId="3CE6137B" w14:textId="5D210837" w:rsidR="008F319B" w:rsidRPr="00983B39" w:rsidRDefault="008F319B" w:rsidP="00915988">
      <w:pPr>
        <w:spacing w:line="480" w:lineRule="exact"/>
        <w:rPr>
          <w:rFonts w:ascii="宋体" w:eastAsia="宋体" w:hAnsi="宋体"/>
          <w:sz w:val="24"/>
        </w:rPr>
      </w:pPr>
      <w:r w:rsidRPr="00983B39">
        <w:rPr>
          <w:rFonts w:ascii="黑体" w:eastAsia="黑体" w:hAnsi="黑体" w:hint="eastAsia"/>
          <w:sz w:val="24"/>
        </w:rPr>
        <w:t>2.3</w:t>
      </w:r>
      <w:r w:rsidRPr="00983B39">
        <w:rPr>
          <w:rFonts w:ascii="宋体" w:eastAsia="宋体" w:hAnsi="宋体" w:hint="eastAsia"/>
          <w:sz w:val="24"/>
        </w:rPr>
        <w:t>规范了</w:t>
      </w:r>
      <w:r w:rsidR="001D4C4B">
        <w:rPr>
          <w:rFonts w:ascii="宋体" w:eastAsia="宋体" w:hAnsi="宋体" w:cstheme="minorEastAsia" w:hint="eastAsia"/>
          <w:kern w:val="0"/>
          <w:sz w:val="24"/>
        </w:rPr>
        <w:t>多年生稻高产栽培的工艺流程</w:t>
      </w:r>
      <w:r w:rsidRPr="00983B39">
        <w:rPr>
          <w:rFonts w:ascii="宋体" w:eastAsia="宋体" w:hAnsi="宋体" w:hint="eastAsia"/>
          <w:sz w:val="24"/>
        </w:rPr>
        <w:t>；</w:t>
      </w:r>
    </w:p>
    <w:p w14:paraId="784FCA69" w14:textId="78A97B62" w:rsidR="008F319B" w:rsidRPr="00983B39" w:rsidRDefault="008F319B" w:rsidP="00915988">
      <w:pPr>
        <w:spacing w:line="480" w:lineRule="exact"/>
        <w:rPr>
          <w:rFonts w:ascii="宋体" w:eastAsia="宋体" w:hAnsi="宋体"/>
          <w:sz w:val="24"/>
        </w:rPr>
      </w:pPr>
      <w:r w:rsidRPr="00983B39">
        <w:rPr>
          <w:rFonts w:ascii="黑体" w:eastAsia="黑体" w:hAnsi="黑体" w:hint="eastAsia"/>
          <w:sz w:val="24"/>
        </w:rPr>
        <w:t>2.4</w:t>
      </w:r>
      <w:r w:rsidRPr="00983B39">
        <w:rPr>
          <w:rFonts w:ascii="宋体" w:eastAsia="宋体" w:hAnsi="宋体" w:hint="eastAsia"/>
          <w:sz w:val="24"/>
        </w:rPr>
        <w:t>规范了</w:t>
      </w:r>
      <w:proofErr w:type="gramStart"/>
      <w:r w:rsidR="001D4C4B">
        <w:rPr>
          <w:rFonts w:ascii="宋体" w:eastAsia="宋体" w:hAnsi="宋体" w:cstheme="minorEastAsia" w:hint="eastAsia"/>
          <w:kern w:val="0"/>
          <w:sz w:val="24"/>
        </w:rPr>
        <w:t>多年生稻各生育</w:t>
      </w:r>
      <w:proofErr w:type="gramEnd"/>
      <w:r w:rsidR="001D4C4B">
        <w:rPr>
          <w:rFonts w:ascii="宋体" w:eastAsia="宋体" w:hAnsi="宋体" w:cstheme="minorEastAsia" w:hint="eastAsia"/>
          <w:kern w:val="0"/>
          <w:sz w:val="24"/>
        </w:rPr>
        <w:t>进程的相关农事操作</w:t>
      </w:r>
      <w:r w:rsidRPr="00983B39">
        <w:rPr>
          <w:rFonts w:ascii="宋体" w:eastAsia="宋体" w:hAnsi="宋体" w:hint="eastAsia"/>
          <w:sz w:val="24"/>
        </w:rPr>
        <w:t>；</w:t>
      </w:r>
    </w:p>
    <w:p w14:paraId="7B441C5B" w14:textId="181DF716" w:rsidR="00983B39" w:rsidRPr="00983B39" w:rsidRDefault="008F319B" w:rsidP="00915988">
      <w:pPr>
        <w:spacing w:line="480" w:lineRule="exact"/>
        <w:rPr>
          <w:rFonts w:ascii="宋体" w:eastAsia="宋体" w:hAnsi="宋体"/>
          <w:sz w:val="24"/>
        </w:rPr>
      </w:pPr>
      <w:r w:rsidRPr="00983B39">
        <w:rPr>
          <w:rFonts w:ascii="黑体" w:eastAsia="黑体" w:hAnsi="黑体" w:hint="eastAsia"/>
          <w:sz w:val="24"/>
        </w:rPr>
        <w:t>2.5</w:t>
      </w:r>
      <w:r w:rsidRPr="00983B39">
        <w:rPr>
          <w:rFonts w:ascii="宋体" w:eastAsia="宋体" w:hAnsi="宋体" w:hint="eastAsia"/>
          <w:sz w:val="24"/>
        </w:rPr>
        <w:t>规范了</w:t>
      </w:r>
      <w:r w:rsidR="001D4C4B">
        <w:rPr>
          <w:rFonts w:ascii="宋体" w:eastAsia="宋体" w:hAnsi="宋体" w:cstheme="minorEastAsia" w:hint="eastAsia"/>
          <w:kern w:val="0"/>
          <w:sz w:val="24"/>
        </w:rPr>
        <w:t>多年生稻高产栽培的再生</w:t>
      </w:r>
      <w:proofErr w:type="gramStart"/>
      <w:r w:rsidR="001D4C4B">
        <w:rPr>
          <w:rFonts w:ascii="宋体" w:eastAsia="宋体" w:hAnsi="宋体" w:cstheme="minorEastAsia" w:hint="eastAsia"/>
          <w:kern w:val="0"/>
          <w:sz w:val="24"/>
        </w:rPr>
        <w:t>季管理</w:t>
      </w:r>
      <w:proofErr w:type="gramEnd"/>
      <w:r w:rsidR="007215B6">
        <w:rPr>
          <w:rFonts w:ascii="宋体" w:eastAsia="宋体" w:hAnsi="宋体" w:cstheme="minorEastAsia" w:hint="eastAsia"/>
          <w:kern w:val="0"/>
          <w:sz w:val="24"/>
        </w:rPr>
        <w:t>技术</w:t>
      </w:r>
      <w:r w:rsidR="001D4C4B">
        <w:rPr>
          <w:rFonts w:ascii="宋体" w:eastAsia="宋体" w:hAnsi="宋体" w:cstheme="minorEastAsia" w:hint="eastAsia"/>
          <w:kern w:val="0"/>
          <w:sz w:val="24"/>
        </w:rPr>
        <w:t>和越冬季管理技术</w:t>
      </w:r>
      <w:r w:rsidRPr="00983B39">
        <w:rPr>
          <w:rFonts w:ascii="宋体" w:eastAsia="宋体" w:hAnsi="宋体" w:hint="eastAsia"/>
          <w:sz w:val="24"/>
        </w:rPr>
        <w:t>。</w:t>
      </w:r>
    </w:p>
    <w:p w14:paraId="3F873D58" w14:textId="5A408777" w:rsidR="0072666B" w:rsidRPr="00650760" w:rsidRDefault="005D2A97" w:rsidP="00915988">
      <w:pPr>
        <w:pStyle w:val="a3"/>
        <w:numPr>
          <w:ilvl w:val="0"/>
          <w:numId w:val="2"/>
        </w:numPr>
        <w:spacing w:line="480" w:lineRule="exact"/>
        <w:ind w:left="482" w:firstLineChars="0" w:hanging="482"/>
        <w:outlineLvl w:val="0"/>
        <w:rPr>
          <w:rFonts w:ascii="黑体" w:eastAsia="黑体" w:hAnsi="黑体"/>
          <w:sz w:val="24"/>
        </w:rPr>
      </w:pPr>
      <w:r w:rsidRPr="00650760">
        <w:rPr>
          <w:rFonts w:ascii="黑体" w:eastAsia="黑体" w:hAnsi="黑体" w:hint="eastAsia"/>
          <w:sz w:val="24"/>
        </w:rPr>
        <w:t>产业化情况和</w:t>
      </w:r>
      <w:r w:rsidR="00B35CBA" w:rsidRPr="00650760">
        <w:rPr>
          <w:rFonts w:ascii="黑体" w:eastAsia="黑体" w:hAnsi="黑体" w:hint="eastAsia"/>
          <w:sz w:val="24"/>
        </w:rPr>
        <w:t>预期的经济效果</w:t>
      </w:r>
    </w:p>
    <w:p w14:paraId="25A9BEA3" w14:textId="77777777" w:rsidR="003A1D84" w:rsidRDefault="00C45FC5" w:rsidP="009C6469">
      <w:pPr>
        <w:spacing w:line="480" w:lineRule="exact"/>
        <w:ind w:firstLineChars="200" w:firstLine="480"/>
        <w:rPr>
          <w:rFonts w:ascii="宋体" w:eastAsia="宋体" w:hAnsi="宋体"/>
          <w:sz w:val="24"/>
        </w:rPr>
      </w:pPr>
      <w:r>
        <w:rPr>
          <w:rFonts w:ascii="宋体" w:eastAsia="宋体" w:hAnsi="宋体" w:cstheme="minorEastAsia" w:hint="eastAsia"/>
          <w:kern w:val="0"/>
          <w:sz w:val="24"/>
        </w:rPr>
        <w:t>水稻是人类重要的粮食作物之一，</w:t>
      </w:r>
      <w:r w:rsidR="009C6469">
        <w:rPr>
          <w:rFonts w:ascii="宋体" w:eastAsia="宋体" w:hAnsi="宋体" w:cstheme="minorEastAsia" w:hint="eastAsia"/>
          <w:kern w:val="0"/>
          <w:sz w:val="24"/>
        </w:rPr>
        <w:t>世界上有一半以上的人口以稻米为主要食物</w:t>
      </w:r>
      <w:r w:rsidR="005C6D66">
        <w:rPr>
          <w:rFonts w:ascii="宋体" w:eastAsia="宋体" w:hAnsi="宋体" w:cstheme="minorEastAsia" w:hint="eastAsia"/>
          <w:kern w:val="0"/>
          <w:sz w:val="24"/>
        </w:rPr>
        <w:t>。我国作为农业大国，水稻产业在农业产业结构中同样</w:t>
      </w:r>
      <w:proofErr w:type="gramStart"/>
      <w:r w:rsidR="005C6D66">
        <w:rPr>
          <w:rFonts w:ascii="宋体" w:eastAsia="宋体" w:hAnsi="宋体" w:cstheme="minorEastAsia" w:hint="eastAsia"/>
          <w:kern w:val="0"/>
          <w:sz w:val="24"/>
        </w:rPr>
        <w:t>站很大</w:t>
      </w:r>
      <w:proofErr w:type="gramEnd"/>
      <w:r w:rsidR="005C6D66">
        <w:rPr>
          <w:rFonts w:ascii="宋体" w:eastAsia="宋体" w:hAnsi="宋体" w:cstheme="minorEastAsia" w:hint="eastAsia"/>
          <w:kern w:val="0"/>
          <w:sz w:val="24"/>
        </w:rPr>
        <w:t>比例，</w:t>
      </w:r>
      <w:r>
        <w:rPr>
          <w:rFonts w:ascii="宋体" w:eastAsia="宋体" w:hAnsi="宋体" w:cstheme="minorEastAsia" w:hint="eastAsia"/>
          <w:kern w:val="0"/>
          <w:sz w:val="24"/>
        </w:rPr>
        <w:t>据国家统计局公布数据，2</w:t>
      </w:r>
      <w:r>
        <w:rPr>
          <w:rFonts w:ascii="宋体" w:eastAsia="宋体" w:hAnsi="宋体" w:cstheme="minorEastAsia"/>
          <w:kern w:val="0"/>
          <w:sz w:val="24"/>
        </w:rPr>
        <w:t>021</w:t>
      </w:r>
      <w:r>
        <w:rPr>
          <w:rFonts w:ascii="宋体" w:eastAsia="宋体" w:hAnsi="宋体" w:cstheme="minorEastAsia" w:hint="eastAsia"/>
          <w:kern w:val="0"/>
          <w:sz w:val="24"/>
        </w:rPr>
        <w:t>年我国稻谷产量2</w:t>
      </w:r>
      <w:r>
        <w:rPr>
          <w:rFonts w:ascii="宋体" w:eastAsia="宋体" w:hAnsi="宋体" w:cstheme="minorEastAsia"/>
          <w:kern w:val="0"/>
          <w:sz w:val="24"/>
        </w:rPr>
        <w:t>1285</w:t>
      </w:r>
      <w:r>
        <w:rPr>
          <w:rFonts w:ascii="宋体" w:eastAsia="宋体" w:hAnsi="宋体" w:cstheme="minorEastAsia" w:hint="eastAsia"/>
          <w:kern w:val="0"/>
          <w:sz w:val="24"/>
        </w:rPr>
        <w:t>万吨，占粮食总产量的3</w:t>
      </w:r>
      <w:r>
        <w:rPr>
          <w:rFonts w:ascii="宋体" w:eastAsia="宋体" w:hAnsi="宋体" w:cstheme="minorEastAsia"/>
          <w:kern w:val="0"/>
          <w:sz w:val="24"/>
        </w:rPr>
        <w:t>2.7</w:t>
      </w:r>
      <w:r>
        <w:rPr>
          <w:rFonts w:ascii="宋体" w:eastAsia="宋体" w:hAnsi="宋体" w:cstheme="minorEastAsia" w:hint="eastAsia"/>
          <w:kern w:val="0"/>
          <w:sz w:val="24"/>
        </w:rPr>
        <w:t>%；2</w:t>
      </w:r>
      <w:r>
        <w:rPr>
          <w:rFonts w:ascii="宋体" w:eastAsia="宋体" w:hAnsi="宋体" w:cstheme="minorEastAsia"/>
          <w:kern w:val="0"/>
          <w:sz w:val="24"/>
        </w:rPr>
        <w:t>021</w:t>
      </w:r>
      <w:r>
        <w:rPr>
          <w:rFonts w:ascii="宋体" w:eastAsia="宋体" w:hAnsi="宋体" w:cstheme="minorEastAsia" w:hint="eastAsia"/>
          <w:kern w:val="0"/>
          <w:sz w:val="24"/>
        </w:rPr>
        <w:t>年稻谷播种面积2</w:t>
      </w:r>
      <w:r>
        <w:rPr>
          <w:rFonts w:ascii="宋体" w:eastAsia="宋体" w:hAnsi="宋体" w:cstheme="minorEastAsia"/>
          <w:kern w:val="0"/>
          <w:sz w:val="24"/>
        </w:rPr>
        <w:t>920</w:t>
      </w:r>
      <w:r>
        <w:rPr>
          <w:rFonts w:ascii="宋体" w:eastAsia="宋体" w:hAnsi="宋体" w:cstheme="minorEastAsia" w:hint="eastAsia"/>
          <w:kern w:val="0"/>
          <w:sz w:val="24"/>
        </w:rPr>
        <w:t>千公顷，占粮食作物播种面积的2</w:t>
      </w:r>
      <w:r>
        <w:rPr>
          <w:rFonts w:ascii="宋体" w:eastAsia="宋体" w:hAnsi="宋体" w:cstheme="minorEastAsia"/>
          <w:kern w:val="0"/>
          <w:sz w:val="24"/>
        </w:rPr>
        <w:t>5.44</w:t>
      </w:r>
      <w:r>
        <w:rPr>
          <w:rFonts w:ascii="宋体" w:eastAsia="宋体" w:hAnsi="宋体" w:cstheme="minorEastAsia" w:hint="eastAsia"/>
          <w:kern w:val="0"/>
          <w:sz w:val="24"/>
        </w:rPr>
        <w:t>%</w:t>
      </w:r>
      <w:r w:rsidR="008907B8">
        <w:rPr>
          <w:rFonts w:ascii="宋体" w:eastAsia="宋体" w:hAnsi="宋体" w:cstheme="minorEastAsia" w:hint="eastAsia"/>
          <w:kern w:val="0"/>
          <w:sz w:val="24"/>
        </w:rPr>
        <w:t>；其播种面积、总产量都居粮食作物首位</w:t>
      </w:r>
      <w:r w:rsidR="00447265" w:rsidRPr="00655D47">
        <w:rPr>
          <w:rFonts w:ascii="宋体" w:eastAsia="宋体" w:hAnsi="宋体" w:hint="eastAsia"/>
          <w:sz w:val="24"/>
        </w:rPr>
        <w:t>。</w:t>
      </w:r>
    </w:p>
    <w:p w14:paraId="506B6C05" w14:textId="5A0B2DFB" w:rsidR="00B937EB" w:rsidRPr="00983B39" w:rsidRDefault="008907B8" w:rsidP="009C6469">
      <w:pPr>
        <w:spacing w:line="480" w:lineRule="exact"/>
        <w:ind w:firstLineChars="200" w:firstLine="480"/>
        <w:rPr>
          <w:rFonts w:ascii="宋体" w:eastAsia="宋体" w:hAnsi="宋体"/>
          <w:sz w:val="24"/>
        </w:rPr>
      </w:pPr>
      <w:r>
        <w:rPr>
          <w:rFonts w:ascii="宋体" w:eastAsia="宋体" w:hAnsi="宋体" w:hint="eastAsia"/>
          <w:sz w:val="24"/>
        </w:rPr>
        <w:t>受国际粮食价格影响，国内近几年水稻收购价格持续降低，但稻谷种植成本却快速增长，造成水稻种植收益持续下降，</w:t>
      </w:r>
      <w:r w:rsidR="00561F3A">
        <w:rPr>
          <w:rFonts w:ascii="宋体" w:eastAsia="宋体" w:hAnsi="宋体" w:hint="eastAsia"/>
          <w:sz w:val="24"/>
        </w:rPr>
        <w:t>影响水稻产业可持续发展。据湖北省粮食局统计，2</w:t>
      </w:r>
      <w:r w:rsidR="00561F3A">
        <w:rPr>
          <w:rFonts w:ascii="宋体" w:eastAsia="宋体" w:hAnsi="宋体"/>
          <w:sz w:val="24"/>
        </w:rPr>
        <w:t>021</w:t>
      </w:r>
      <w:r w:rsidR="00561F3A">
        <w:rPr>
          <w:rFonts w:ascii="宋体" w:eastAsia="宋体" w:hAnsi="宋体" w:hint="eastAsia"/>
          <w:sz w:val="24"/>
        </w:rPr>
        <w:t>年中晚稻市场收购均价2</w:t>
      </w:r>
      <w:r w:rsidR="00561F3A">
        <w:rPr>
          <w:rFonts w:ascii="宋体" w:eastAsia="宋体" w:hAnsi="宋体"/>
          <w:sz w:val="24"/>
        </w:rPr>
        <w:t>630</w:t>
      </w:r>
      <w:r w:rsidR="00561F3A">
        <w:rPr>
          <w:rFonts w:ascii="宋体" w:eastAsia="宋体" w:hAnsi="宋体" w:hint="eastAsia"/>
          <w:sz w:val="24"/>
        </w:rPr>
        <w:t>元/吨，同比下跌2</w:t>
      </w:r>
      <w:r w:rsidR="00561F3A">
        <w:rPr>
          <w:rFonts w:ascii="宋体" w:eastAsia="宋体" w:hAnsi="宋体"/>
          <w:sz w:val="24"/>
        </w:rPr>
        <w:t>10</w:t>
      </w:r>
      <w:r w:rsidR="00561F3A">
        <w:rPr>
          <w:rFonts w:ascii="宋体" w:eastAsia="宋体" w:hAnsi="宋体" w:hint="eastAsia"/>
          <w:sz w:val="24"/>
        </w:rPr>
        <w:t>元/吨；同时2</w:t>
      </w:r>
      <w:r w:rsidR="00561F3A">
        <w:rPr>
          <w:rFonts w:ascii="宋体" w:eastAsia="宋体" w:hAnsi="宋体"/>
          <w:sz w:val="24"/>
        </w:rPr>
        <w:t>021</w:t>
      </w:r>
      <w:r w:rsidR="00561F3A">
        <w:rPr>
          <w:rFonts w:ascii="宋体" w:eastAsia="宋体" w:hAnsi="宋体" w:hint="eastAsia"/>
          <w:sz w:val="24"/>
        </w:rPr>
        <w:t>年度，农药、化肥等农资价格大幅上涨，种植成本同比增加2</w:t>
      </w:r>
      <w:r w:rsidR="00561F3A">
        <w:rPr>
          <w:rFonts w:ascii="宋体" w:eastAsia="宋体" w:hAnsi="宋体"/>
          <w:sz w:val="24"/>
        </w:rPr>
        <w:t>0</w:t>
      </w:r>
      <w:r w:rsidR="007A281C">
        <w:rPr>
          <w:rFonts w:ascii="宋体" w:eastAsia="宋体" w:hAnsi="宋体" w:hint="eastAsia"/>
          <w:sz w:val="24"/>
        </w:rPr>
        <w:t>～</w:t>
      </w:r>
      <w:r w:rsidR="00561F3A">
        <w:rPr>
          <w:rFonts w:ascii="宋体" w:eastAsia="宋体" w:hAnsi="宋体"/>
          <w:sz w:val="24"/>
        </w:rPr>
        <w:t>54</w:t>
      </w:r>
      <w:r w:rsidR="00561F3A">
        <w:rPr>
          <w:rFonts w:ascii="宋体" w:eastAsia="宋体" w:hAnsi="宋体" w:hint="eastAsia"/>
          <w:sz w:val="24"/>
        </w:rPr>
        <w:t>元/</w:t>
      </w:r>
      <w:r w:rsidR="00561F3A">
        <w:rPr>
          <w:rFonts w:ascii="宋体" w:eastAsia="宋体" w:hAnsi="宋体"/>
          <w:sz w:val="24"/>
        </w:rPr>
        <w:t>667m</w:t>
      </w:r>
      <w:r w:rsidR="00561F3A">
        <w:rPr>
          <w:rFonts w:ascii="宋体" w:eastAsia="宋体" w:hAnsi="宋体"/>
          <w:sz w:val="24"/>
          <w:vertAlign w:val="superscript"/>
        </w:rPr>
        <w:t>2</w:t>
      </w:r>
      <w:r w:rsidR="00561F3A">
        <w:rPr>
          <w:rFonts w:ascii="宋体" w:eastAsia="宋体" w:hAnsi="宋体" w:hint="eastAsia"/>
          <w:sz w:val="24"/>
        </w:rPr>
        <w:t>。稻谷价格的降低和生产成本的增长，加之第二产业、第三产业的蓬勃发展给从业人员带来较高的收益，造成大量农民选择弃耕抛荒外出务工，水稻生产无人愿意参与的尴尬局面。据统计局公布数据分析，2</w:t>
      </w:r>
      <w:r>
        <w:rPr>
          <w:rFonts w:ascii="宋体" w:eastAsia="宋体" w:hAnsi="宋体"/>
          <w:sz w:val="24"/>
        </w:rPr>
        <w:t>015</w:t>
      </w:r>
      <w:r>
        <w:rPr>
          <w:rFonts w:ascii="宋体" w:eastAsia="宋体" w:hAnsi="宋体" w:hint="eastAsia"/>
          <w:sz w:val="24"/>
        </w:rPr>
        <w:t>年以来中国稻谷种植面积总体开始呈下降的态势</w:t>
      </w:r>
      <w:r w:rsidR="00561F3A">
        <w:rPr>
          <w:rFonts w:ascii="宋体" w:eastAsia="宋体" w:hAnsi="宋体" w:hint="eastAsia"/>
          <w:sz w:val="24"/>
        </w:rPr>
        <w:t>，减少了8</w:t>
      </w:r>
      <w:r w:rsidR="00561F3A">
        <w:rPr>
          <w:rFonts w:ascii="宋体" w:eastAsia="宋体" w:hAnsi="宋体"/>
          <w:sz w:val="24"/>
        </w:rPr>
        <w:t>64</w:t>
      </w:r>
      <w:r w:rsidR="00561F3A">
        <w:rPr>
          <w:rFonts w:ascii="宋体" w:eastAsia="宋体" w:hAnsi="宋体" w:hint="eastAsia"/>
          <w:sz w:val="24"/>
        </w:rPr>
        <w:t>千公顷</w:t>
      </w:r>
      <w:r>
        <w:rPr>
          <w:rFonts w:ascii="宋体" w:eastAsia="宋体" w:hAnsi="宋体" w:hint="eastAsia"/>
          <w:sz w:val="24"/>
        </w:rPr>
        <w:t>。</w:t>
      </w:r>
    </w:p>
    <w:p w14:paraId="12484E98" w14:textId="2F41AA8F" w:rsidR="0072666B" w:rsidRDefault="00663FCE" w:rsidP="00915988">
      <w:pPr>
        <w:spacing w:line="480" w:lineRule="exact"/>
        <w:ind w:firstLineChars="200" w:firstLine="480"/>
        <w:rPr>
          <w:rFonts w:ascii="宋体" w:eastAsia="宋体" w:hAnsi="宋体"/>
          <w:sz w:val="24"/>
        </w:rPr>
      </w:pPr>
      <w:r w:rsidRPr="003A1D84">
        <w:rPr>
          <w:rFonts w:ascii="宋体" w:eastAsia="宋体" w:hAnsi="宋体" w:hint="eastAsia"/>
          <w:sz w:val="24"/>
        </w:rPr>
        <w:t>传统水稻每季种植都要重新播种</w:t>
      </w:r>
      <w:r w:rsidR="003A1D84" w:rsidRPr="003A1D84">
        <w:rPr>
          <w:rFonts w:ascii="宋体" w:eastAsia="宋体" w:hAnsi="宋体" w:hint="eastAsia"/>
          <w:sz w:val="24"/>
        </w:rPr>
        <w:t>、育秧、耕整土地和插秧等环节</w:t>
      </w:r>
      <w:r w:rsidRPr="003A1D84">
        <w:rPr>
          <w:rFonts w:ascii="宋体" w:eastAsia="宋体" w:hAnsi="宋体" w:hint="eastAsia"/>
          <w:sz w:val="24"/>
        </w:rPr>
        <w:t>，种植方式繁琐。多年生稻的出现</w:t>
      </w:r>
      <w:r w:rsidR="003A1D84" w:rsidRPr="003A1D84">
        <w:rPr>
          <w:rFonts w:ascii="宋体" w:eastAsia="宋体" w:hAnsi="宋体" w:hint="eastAsia"/>
          <w:sz w:val="24"/>
        </w:rPr>
        <w:t>简化了水稻生产流程，从第二季开始就免除了播种、耕整和栽种环节，减少了许多人工和生产费用。</w:t>
      </w:r>
      <w:r w:rsidR="004A671F" w:rsidRPr="003A1D84">
        <w:rPr>
          <w:rFonts w:ascii="宋体" w:eastAsia="宋体" w:hAnsi="宋体" w:hint="eastAsia"/>
          <w:sz w:val="24"/>
        </w:rPr>
        <w:t>在稻谷产量基本稳定的基础上显著降低生产成本，一次种植能连续收获</w:t>
      </w:r>
      <w:r w:rsidR="00B35B49" w:rsidRPr="003A1D84">
        <w:rPr>
          <w:rFonts w:ascii="宋体" w:eastAsia="宋体" w:hAnsi="宋体" w:hint="eastAsia"/>
          <w:sz w:val="24"/>
        </w:rPr>
        <w:t>3～</w:t>
      </w:r>
      <w:r w:rsidR="004A671F" w:rsidRPr="003A1D84">
        <w:rPr>
          <w:rFonts w:ascii="宋体" w:eastAsia="宋体" w:hAnsi="宋体" w:hint="eastAsia"/>
          <w:sz w:val="24"/>
        </w:rPr>
        <w:t>5年。可助力解决目前农业生产上面临</w:t>
      </w:r>
      <w:r w:rsidR="003A1D84" w:rsidRPr="003A1D84">
        <w:rPr>
          <w:rFonts w:ascii="宋体" w:eastAsia="宋体" w:hAnsi="宋体" w:hint="eastAsia"/>
          <w:sz w:val="24"/>
        </w:rPr>
        <w:t>的生产成本上升，种植收益降低而</w:t>
      </w:r>
      <w:r w:rsidR="004A671F" w:rsidRPr="003A1D84">
        <w:rPr>
          <w:rFonts w:ascii="宋体" w:eastAsia="宋体" w:hAnsi="宋体" w:hint="eastAsia"/>
          <w:sz w:val="24"/>
        </w:rPr>
        <w:t>导致农田撂荒问题</w:t>
      </w:r>
      <w:r w:rsidR="003A1D84" w:rsidRPr="003A1D84">
        <w:rPr>
          <w:rFonts w:ascii="宋体" w:eastAsia="宋体" w:hAnsi="宋体" w:hint="eastAsia"/>
          <w:sz w:val="24"/>
        </w:rPr>
        <w:t>或</w:t>
      </w:r>
      <w:r w:rsidR="003A1D84">
        <w:rPr>
          <w:rFonts w:ascii="宋体" w:eastAsia="宋体" w:hAnsi="宋体" w:hint="eastAsia"/>
          <w:sz w:val="24"/>
        </w:rPr>
        <w:t>农民</w:t>
      </w:r>
      <w:r w:rsidR="003A1D84" w:rsidRPr="003A1D84">
        <w:rPr>
          <w:rFonts w:ascii="宋体" w:eastAsia="宋体" w:hAnsi="宋体" w:hint="eastAsia"/>
          <w:sz w:val="24"/>
        </w:rPr>
        <w:t>不愿种植水稻的问题</w:t>
      </w:r>
      <w:r w:rsidR="004A671F" w:rsidRPr="003A1D84">
        <w:rPr>
          <w:rFonts w:ascii="宋体" w:eastAsia="宋体" w:hAnsi="宋体" w:hint="eastAsia"/>
          <w:sz w:val="24"/>
        </w:rPr>
        <w:t>；大幅度提高了土地利用率，增加粮食产出量，</w:t>
      </w:r>
      <w:r w:rsidR="003A1D84" w:rsidRPr="003A1D84">
        <w:rPr>
          <w:rFonts w:ascii="宋体" w:eastAsia="宋体" w:hAnsi="宋体" w:hint="eastAsia"/>
          <w:sz w:val="24"/>
        </w:rPr>
        <w:t>保障了农民的收益，保障了国家粮食安全</w:t>
      </w:r>
      <w:r w:rsidR="007B4A63" w:rsidRPr="007B4A63">
        <w:rPr>
          <w:rFonts w:ascii="宋体" w:eastAsia="宋体" w:hAnsi="宋体" w:hint="eastAsia"/>
          <w:sz w:val="24"/>
        </w:rPr>
        <w:t>。经测算，每季每亩能节省成本5</w:t>
      </w:r>
      <w:r w:rsidR="007B4A63" w:rsidRPr="007B4A63">
        <w:rPr>
          <w:rFonts w:ascii="宋体" w:eastAsia="宋体" w:hAnsi="宋体"/>
          <w:sz w:val="24"/>
        </w:rPr>
        <w:t>00</w:t>
      </w:r>
      <w:r w:rsidR="007B4A63" w:rsidRPr="007B4A63">
        <w:rPr>
          <w:rFonts w:ascii="宋体" w:eastAsia="宋体" w:hAnsi="宋体" w:hint="eastAsia"/>
          <w:sz w:val="24"/>
        </w:rPr>
        <w:t>元以上，是目前水稻节本增效的最优模式。</w:t>
      </w:r>
      <w:r w:rsidR="007B4A63">
        <w:rPr>
          <w:rFonts w:ascii="宋体" w:eastAsia="宋体" w:hAnsi="宋体" w:hint="eastAsia"/>
          <w:sz w:val="24"/>
        </w:rPr>
        <w:t>随着多年生稻的大面积推广，</w:t>
      </w:r>
      <w:r w:rsidR="00667CB8" w:rsidRPr="00983B39">
        <w:rPr>
          <w:rFonts w:ascii="宋体" w:eastAsia="宋体" w:hAnsi="宋体" w:hint="eastAsia"/>
          <w:sz w:val="24"/>
        </w:rPr>
        <w:t>其产生的经济效果将会非常可观。</w:t>
      </w:r>
    </w:p>
    <w:p w14:paraId="22B0664A" w14:textId="77777777" w:rsidR="003A1D84" w:rsidRPr="007B4A63" w:rsidRDefault="003A1D84" w:rsidP="00915988">
      <w:pPr>
        <w:spacing w:line="480" w:lineRule="exact"/>
        <w:ind w:firstLineChars="200" w:firstLine="482"/>
        <w:rPr>
          <w:rFonts w:ascii="宋体" w:eastAsia="宋体" w:hAnsi="宋体"/>
          <w:b/>
          <w:bCs/>
          <w:sz w:val="24"/>
        </w:rPr>
      </w:pPr>
    </w:p>
    <w:p w14:paraId="5DECD72E" w14:textId="3338EFC7" w:rsidR="0072666B" w:rsidRPr="00650760" w:rsidRDefault="0072666B" w:rsidP="00915988">
      <w:pPr>
        <w:pStyle w:val="a3"/>
        <w:numPr>
          <w:ilvl w:val="0"/>
          <w:numId w:val="2"/>
        </w:numPr>
        <w:spacing w:line="480" w:lineRule="exact"/>
        <w:ind w:left="482" w:firstLineChars="0" w:hanging="482"/>
        <w:outlineLvl w:val="0"/>
        <w:rPr>
          <w:rFonts w:ascii="黑体" w:eastAsia="黑体" w:hAnsi="黑体"/>
          <w:sz w:val="24"/>
        </w:rPr>
      </w:pPr>
      <w:r w:rsidRPr="00650760">
        <w:rPr>
          <w:rFonts w:ascii="黑体" w:eastAsia="黑体" w:hAnsi="黑体" w:hint="eastAsia"/>
          <w:sz w:val="24"/>
        </w:rPr>
        <w:lastRenderedPageBreak/>
        <w:t>国内外相关研究依据、技术标准</w:t>
      </w:r>
    </w:p>
    <w:p w14:paraId="334D4E52" w14:textId="77777777" w:rsidR="00D93FD7" w:rsidRPr="00D93FD7" w:rsidRDefault="00D93FD7" w:rsidP="007A281C">
      <w:pPr>
        <w:spacing w:line="480" w:lineRule="exact"/>
        <w:ind w:firstLineChars="200" w:firstLine="480"/>
        <w:rPr>
          <w:rFonts w:ascii="宋体" w:eastAsia="宋体" w:hAnsi="宋体" w:cstheme="minorEastAsia"/>
          <w:kern w:val="0"/>
          <w:sz w:val="24"/>
        </w:rPr>
      </w:pPr>
      <w:r w:rsidRPr="00D93FD7">
        <w:rPr>
          <w:rFonts w:ascii="宋体" w:eastAsia="宋体" w:hAnsi="宋体" w:cstheme="minorEastAsia" w:hint="eastAsia"/>
          <w:kern w:val="0"/>
          <w:sz w:val="24"/>
        </w:rPr>
        <w:t>多年生</w:t>
      </w:r>
      <w:proofErr w:type="gramStart"/>
      <w:r w:rsidRPr="00D93FD7">
        <w:rPr>
          <w:rFonts w:ascii="宋体" w:eastAsia="宋体" w:hAnsi="宋体" w:cstheme="minorEastAsia" w:hint="eastAsia"/>
          <w:kern w:val="0"/>
          <w:sz w:val="24"/>
        </w:rPr>
        <w:t>稻属于</w:t>
      </w:r>
      <w:proofErr w:type="gramEnd"/>
      <w:r w:rsidRPr="00D93FD7">
        <w:rPr>
          <w:rFonts w:ascii="宋体" w:eastAsia="宋体" w:hAnsi="宋体" w:cstheme="minorEastAsia" w:hint="eastAsia"/>
          <w:kern w:val="0"/>
          <w:sz w:val="24"/>
        </w:rPr>
        <w:t>新型水稻品种，针对制定多年生稻种</w:t>
      </w:r>
      <w:proofErr w:type="gramStart"/>
      <w:r w:rsidRPr="00D93FD7">
        <w:rPr>
          <w:rFonts w:ascii="宋体" w:eastAsia="宋体" w:hAnsi="宋体" w:cstheme="minorEastAsia" w:hint="eastAsia"/>
          <w:kern w:val="0"/>
          <w:sz w:val="24"/>
        </w:rPr>
        <w:t>植技术</w:t>
      </w:r>
      <w:proofErr w:type="gramEnd"/>
      <w:r w:rsidRPr="00D93FD7">
        <w:rPr>
          <w:rFonts w:ascii="宋体" w:eastAsia="宋体" w:hAnsi="宋体" w:cstheme="minorEastAsia" w:hint="eastAsia"/>
          <w:kern w:val="0"/>
          <w:sz w:val="24"/>
        </w:rPr>
        <w:t>规程，国内外尚没有制定该方面的国际标准、国家标准、行业标准和地方标准，本项目所制定的团体标准属于首次提出。该标准作为多年生稻种</w:t>
      </w:r>
      <w:proofErr w:type="gramStart"/>
      <w:r w:rsidRPr="00D93FD7">
        <w:rPr>
          <w:rFonts w:ascii="宋体" w:eastAsia="宋体" w:hAnsi="宋体" w:cstheme="minorEastAsia" w:hint="eastAsia"/>
          <w:kern w:val="0"/>
          <w:sz w:val="24"/>
        </w:rPr>
        <w:t>植技术</w:t>
      </w:r>
      <w:proofErr w:type="gramEnd"/>
      <w:r w:rsidRPr="00D93FD7">
        <w:rPr>
          <w:rFonts w:ascii="宋体" w:eastAsia="宋体" w:hAnsi="宋体" w:cstheme="minorEastAsia" w:hint="eastAsia"/>
          <w:kern w:val="0"/>
          <w:sz w:val="24"/>
        </w:rPr>
        <w:t>规程，填补该领域的空白。</w:t>
      </w:r>
    </w:p>
    <w:p w14:paraId="04A9B2B4" w14:textId="7D3950B8" w:rsidR="007A281C" w:rsidRDefault="00D93FD7" w:rsidP="007A281C">
      <w:pPr>
        <w:spacing w:line="480" w:lineRule="exact"/>
        <w:ind w:firstLineChars="200" w:firstLine="480"/>
        <w:rPr>
          <w:rFonts w:ascii="宋体" w:eastAsia="宋体" w:hAnsi="宋体" w:cstheme="minorEastAsia"/>
          <w:kern w:val="0"/>
          <w:sz w:val="24"/>
        </w:rPr>
      </w:pPr>
      <w:r w:rsidRPr="00D93FD7">
        <w:rPr>
          <w:rFonts w:ascii="宋体" w:eastAsia="宋体" w:hAnsi="宋体" w:cstheme="minorEastAsia" w:hint="eastAsia"/>
          <w:kern w:val="0"/>
          <w:sz w:val="24"/>
        </w:rPr>
        <w:t>目前国内水稻种植技术规程参考标准</w:t>
      </w:r>
      <w:r w:rsidR="007A281C">
        <w:rPr>
          <w:rFonts w:ascii="宋体" w:eastAsia="宋体" w:hAnsi="宋体" w:cstheme="minorEastAsia" w:hint="eastAsia"/>
          <w:kern w:val="0"/>
          <w:sz w:val="24"/>
        </w:rPr>
        <w:t>：</w:t>
      </w:r>
    </w:p>
    <w:p w14:paraId="500FBC25" w14:textId="77777777"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GB 4404.1—2008  粮食作物种子  第1部分：</w:t>
      </w:r>
      <w:proofErr w:type="gramStart"/>
      <w:r w:rsidRPr="006471EC">
        <w:rPr>
          <w:rFonts w:ascii="宋体" w:eastAsia="宋体" w:hAnsi="宋体" w:cstheme="minorEastAsia" w:hint="eastAsia"/>
          <w:kern w:val="0"/>
          <w:sz w:val="24"/>
        </w:rPr>
        <w:t>禾</w:t>
      </w:r>
      <w:proofErr w:type="gramEnd"/>
      <w:r w:rsidRPr="006471EC">
        <w:rPr>
          <w:rFonts w:ascii="宋体" w:eastAsia="宋体" w:hAnsi="宋体" w:cstheme="minorEastAsia" w:hint="eastAsia"/>
          <w:kern w:val="0"/>
          <w:sz w:val="24"/>
        </w:rPr>
        <w:t>谷类</w:t>
      </w:r>
      <w:r>
        <w:rPr>
          <w:rFonts w:ascii="宋体" w:eastAsia="宋体" w:hAnsi="宋体" w:cstheme="minorEastAsia" w:hint="eastAsia"/>
          <w:kern w:val="0"/>
          <w:sz w:val="24"/>
        </w:rPr>
        <w:t>，</w:t>
      </w:r>
    </w:p>
    <w:p w14:paraId="69528FAE" w14:textId="5FEAFA1D"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GB/T 8321.1—2000  农药合理使用准则(</w:t>
      </w:r>
      <w:proofErr w:type="gramStart"/>
      <w:r w:rsidRPr="006471EC">
        <w:rPr>
          <w:rFonts w:ascii="宋体" w:eastAsia="宋体" w:hAnsi="宋体" w:cstheme="minorEastAsia" w:hint="eastAsia"/>
          <w:kern w:val="0"/>
          <w:sz w:val="24"/>
        </w:rPr>
        <w:t>一</w:t>
      </w:r>
      <w:proofErr w:type="gramEnd"/>
      <w:r w:rsidRPr="006471EC">
        <w:rPr>
          <w:rFonts w:ascii="宋体" w:eastAsia="宋体" w:hAnsi="宋体" w:cstheme="minorEastAsia" w:hint="eastAsia"/>
          <w:kern w:val="0"/>
          <w:sz w:val="24"/>
        </w:rPr>
        <w:t>)</w:t>
      </w:r>
      <w:r w:rsidR="009869E4">
        <w:rPr>
          <w:rFonts w:ascii="宋体" w:eastAsia="宋体" w:hAnsi="宋体" w:cstheme="minorEastAsia" w:hint="eastAsia"/>
          <w:kern w:val="0"/>
          <w:sz w:val="24"/>
        </w:rPr>
        <w:t>；</w:t>
      </w:r>
    </w:p>
    <w:p w14:paraId="19B15743" w14:textId="4DAE6A5B"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GB/T 8321.2—2000  农药合理使用准则(二)</w:t>
      </w:r>
      <w:r w:rsidR="009869E4">
        <w:rPr>
          <w:rFonts w:ascii="宋体" w:eastAsia="宋体" w:hAnsi="宋体" w:cstheme="minorEastAsia" w:hint="eastAsia"/>
          <w:kern w:val="0"/>
          <w:sz w:val="24"/>
        </w:rPr>
        <w:t>；</w:t>
      </w:r>
    </w:p>
    <w:p w14:paraId="57D21A9E" w14:textId="6000D930"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GB/T 17891—2017  优质稻谷</w:t>
      </w:r>
      <w:r w:rsidR="009869E4">
        <w:rPr>
          <w:rFonts w:ascii="宋体" w:eastAsia="宋体" w:hAnsi="宋体" w:cstheme="minorEastAsia" w:hint="eastAsia"/>
          <w:kern w:val="0"/>
          <w:sz w:val="24"/>
        </w:rPr>
        <w:t>；</w:t>
      </w:r>
    </w:p>
    <w:p w14:paraId="5DFA2363" w14:textId="5CD3F3A1"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GB/T 20864—2021  水稻插秧机  技术规范</w:t>
      </w:r>
      <w:r w:rsidR="009869E4">
        <w:rPr>
          <w:rFonts w:ascii="宋体" w:eastAsia="宋体" w:hAnsi="宋体" w:cstheme="minorEastAsia" w:hint="eastAsia"/>
          <w:kern w:val="0"/>
          <w:sz w:val="24"/>
        </w:rPr>
        <w:t>；</w:t>
      </w:r>
    </w:p>
    <w:p w14:paraId="23BB4FA3" w14:textId="0C1CA2CA"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GB/T 24689.2—2017  植物保护机械  杀虫灯</w:t>
      </w:r>
      <w:r w:rsidR="009869E4">
        <w:rPr>
          <w:rFonts w:ascii="宋体" w:eastAsia="宋体" w:hAnsi="宋体" w:cstheme="minorEastAsia" w:hint="eastAsia"/>
          <w:kern w:val="0"/>
          <w:sz w:val="24"/>
        </w:rPr>
        <w:t>；</w:t>
      </w:r>
    </w:p>
    <w:p w14:paraId="466E34F1" w14:textId="35008552"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NY/T 390—2000  水稻育秧钵体软盘</w:t>
      </w:r>
      <w:r w:rsidR="009869E4">
        <w:rPr>
          <w:rFonts w:ascii="宋体" w:eastAsia="宋体" w:hAnsi="宋体" w:cstheme="minorEastAsia" w:hint="eastAsia"/>
          <w:kern w:val="0"/>
          <w:sz w:val="24"/>
        </w:rPr>
        <w:t>；</w:t>
      </w:r>
    </w:p>
    <w:p w14:paraId="35EA77F5" w14:textId="69BBAE87"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NY/T 496—2010  肥料合理使用准则  通则</w:t>
      </w:r>
      <w:r w:rsidR="009869E4">
        <w:rPr>
          <w:rFonts w:ascii="宋体" w:eastAsia="宋体" w:hAnsi="宋体" w:cstheme="minorEastAsia" w:hint="eastAsia"/>
          <w:kern w:val="0"/>
          <w:sz w:val="24"/>
        </w:rPr>
        <w:t>；</w:t>
      </w:r>
    </w:p>
    <w:p w14:paraId="0E58DC77" w14:textId="084F59CE"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NY/T 989—2020  水稻栽植机械  作业质量</w:t>
      </w:r>
      <w:r w:rsidR="009869E4">
        <w:rPr>
          <w:rFonts w:ascii="宋体" w:eastAsia="宋体" w:hAnsi="宋体" w:cstheme="minorEastAsia" w:hint="eastAsia"/>
          <w:kern w:val="0"/>
          <w:sz w:val="24"/>
        </w:rPr>
        <w:t>；</w:t>
      </w:r>
    </w:p>
    <w:p w14:paraId="7FF091CD" w14:textId="735E5C73"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NY/T 1534—2019  水稻工厂化育秧技术要求</w:t>
      </w:r>
      <w:r w:rsidR="009869E4">
        <w:rPr>
          <w:rFonts w:ascii="宋体" w:eastAsia="宋体" w:hAnsi="宋体" w:cstheme="minorEastAsia" w:hint="eastAsia"/>
          <w:kern w:val="0"/>
          <w:sz w:val="24"/>
        </w:rPr>
        <w:t>；</w:t>
      </w:r>
    </w:p>
    <w:p w14:paraId="54193A62" w14:textId="060D8AFC" w:rsidR="007A281C" w:rsidRDefault="006471EC" w:rsidP="007A281C">
      <w:pPr>
        <w:spacing w:line="480" w:lineRule="exact"/>
        <w:ind w:firstLineChars="200" w:firstLine="480"/>
        <w:rPr>
          <w:rFonts w:ascii="宋体" w:eastAsia="宋体" w:hAnsi="宋体" w:cstheme="minorEastAsia"/>
          <w:kern w:val="0"/>
          <w:sz w:val="24"/>
        </w:rPr>
      </w:pPr>
      <w:r w:rsidRPr="006471EC">
        <w:rPr>
          <w:rFonts w:ascii="宋体" w:eastAsia="宋体" w:hAnsi="宋体" w:cstheme="minorEastAsia" w:hint="eastAsia"/>
          <w:kern w:val="0"/>
          <w:sz w:val="24"/>
        </w:rPr>
        <w:t>NY/T 1607—2008  水稻抛秧技术规程</w:t>
      </w:r>
      <w:r w:rsidR="009869E4">
        <w:rPr>
          <w:rFonts w:ascii="宋体" w:eastAsia="宋体" w:hAnsi="宋体" w:cstheme="minorEastAsia" w:hint="eastAsia"/>
          <w:kern w:val="0"/>
          <w:sz w:val="24"/>
        </w:rPr>
        <w:t>；</w:t>
      </w:r>
    </w:p>
    <w:p w14:paraId="6D65FFA9" w14:textId="45407019" w:rsidR="00232C65" w:rsidRPr="00983B39" w:rsidRDefault="00D93FD7" w:rsidP="007A281C">
      <w:pPr>
        <w:spacing w:line="480" w:lineRule="exact"/>
        <w:ind w:firstLineChars="200" w:firstLine="480"/>
        <w:rPr>
          <w:rFonts w:ascii="宋体" w:eastAsia="宋体" w:hAnsi="宋体" w:cstheme="minorEastAsia"/>
          <w:kern w:val="0"/>
          <w:sz w:val="24"/>
        </w:rPr>
      </w:pPr>
      <w:r w:rsidRPr="00D93FD7">
        <w:rPr>
          <w:rFonts w:ascii="宋体" w:eastAsia="宋体" w:hAnsi="宋体" w:cstheme="minorEastAsia" w:hint="eastAsia"/>
          <w:kern w:val="0"/>
          <w:sz w:val="24"/>
        </w:rPr>
        <w:t>相比已有的参考标准，本项目所制定的团体标准更具有针对性，围绕多年生稻种植工序进行规范，整合、固化了种植技术经验，整体上更为简化，且更具有可操作性。</w:t>
      </w:r>
    </w:p>
    <w:p w14:paraId="45EC45F1" w14:textId="003F21C2" w:rsidR="0072666B" w:rsidRPr="00650760" w:rsidRDefault="0072666B" w:rsidP="00915988">
      <w:pPr>
        <w:pStyle w:val="a3"/>
        <w:numPr>
          <w:ilvl w:val="0"/>
          <w:numId w:val="2"/>
        </w:numPr>
        <w:spacing w:line="480" w:lineRule="exact"/>
        <w:ind w:left="482" w:firstLineChars="0" w:hanging="482"/>
        <w:outlineLvl w:val="0"/>
        <w:rPr>
          <w:rFonts w:ascii="黑体" w:eastAsia="黑体" w:hAnsi="黑体"/>
          <w:sz w:val="24"/>
        </w:rPr>
      </w:pPr>
      <w:r w:rsidRPr="00650760">
        <w:rPr>
          <w:rFonts w:ascii="黑体" w:eastAsia="黑体" w:hAnsi="黑体" w:hint="eastAsia"/>
          <w:sz w:val="24"/>
        </w:rPr>
        <w:t>重大分歧意见的处理经过和依据</w:t>
      </w:r>
    </w:p>
    <w:p w14:paraId="10FEBEC2" w14:textId="63249CE1" w:rsidR="0072666B" w:rsidRPr="0072666B" w:rsidRDefault="00E004FA" w:rsidP="00915988">
      <w:pPr>
        <w:spacing w:line="480" w:lineRule="exact"/>
        <w:ind w:firstLineChars="200" w:firstLine="480"/>
        <w:rPr>
          <w:sz w:val="24"/>
        </w:rPr>
      </w:pPr>
      <w:r>
        <w:rPr>
          <w:rFonts w:hint="eastAsia"/>
          <w:sz w:val="24"/>
        </w:rPr>
        <w:t>本标准在编写过程中无重大分歧意见。</w:t>
      </w:r>
    </w:p>
    <w:p w14:paraId="17F71FDD" w14:textId="6ADFAB8A" w:rsidR="0072666B" w:rsidRPr="00650760" w:rsidRDefault="0072666B" w:rsidP="00915988">
      <w:pPr>
        <w:pStyle w:val="a3"/>
        <w:numPr>
          <w:ilvl w:val="0"/>
          <w:numId w:val="2"/>
        </w:numPr>
        <w:spacing w:line="480" w:lineRule="exact"/>
        <w:ind w:left="482" w:firstLineChars="0" w:hanging="482"/>
        <w:outlineLvl w:val="0"/>
        <w:rPr>
          <w:rFonts w:ascii="黑体" w:eastAsia="黑体" w:hAnsi="黑体"/>
          <w:sz w:val="24"/>
        </w:rPr>
      </w:pPr>
      <w:proofErr w:type="gramStart"/>
      <w:r w:rsidRPr="00650760">
        <w:rPr>
          <w:rFonts w:ascii="黑体" w:eastAsia="黑体" w:hAnsi="黑体" w:hint="eastAsia"/>
          <w:sz w:val="24"/>
        </w:rPr>
        <w:t>贯彻深标协标准</w:t>
      </w:r>
      <w:proofErr w:type="gramEnd"/>
      <w:r w:rsidRPr="00650760">
        <w:rPr>
          <w:rFonts w:ascii="黑体" w:eastAsia="黑体" w:hAnsi="黑体" w:hint="eastAsia"/>
          <w:sz w:val="24"/>
        </w:rPr>
        <w:t>的要求和措施建议</w:t>
      </w:r>
    </w:p>
    <w:p w14:paraId="21C4C026" w14:textId="2B536A8F" w:rsidR="0072666B" w:rsidRPr="00983B39" w:rsidRDefault="007D3464" w:rsidP="00915988">
      <w:pPr>
        <w:spacing w:line="480" w:lineRule="exact"/>
        <w:ind w:firstLineChars="200" w:firstLine="480"/>
        <w:rPr>
          <w:rFonts w:ascii="宋体" w:eastAsia="宋体" w:hAnsi="宋体"/>
          <w:sz w:val="24"/>
        </w:rPr>
      </w:pPr>
      <w:r w:rsidRPr="00983B39">
        <w:rPr>
          <w:rFonts w:ascii="宋体" w:eastAsia="宋体" w:hAnsi="宋体" w:cs="Times New Roman"/>
          <w:sz w:val="24"/>
        </w:rPr>
        <w:t>在本标准通过审核、批准发布之后，由相关部门组织力量对本标准进行宣贯，在行业内进行推广。建议本标准自发布6个月之后开始实施</w:t>
      </w:r>
      <w:r w:rsidRPr="00983B39">
        <w:rPr>
          <w:rFonts w:ascii="宋体" w:eastAsia="宋体" w:hAnsi="宋体" w:cs="Times New Roman" w:hint="eastAsia"/>
          <w:sz w:val="24"/>
        </w:rPr>
        <w:t>。</w:t>
      </w:r>
    </w:p>
    <w:p w14:paraId="0DD1031F" w14:textId="014437C1" w:rsidR="0072666B" w:rsidRPr="00650760" w:rsidRDefault="0072666B" w:rsidP="00915988">
      <w:pPr>
        <w:pStyle w:val="a3"/>
        <w:numPr>
          <w:ilvl w:val="0"/>
          <w:numId w:val="2"/>
        </w:numPr>
        <w:spacing w:line="480" w:lineRule="exact"/>
        <w:ind w:left="482" w:firstLineChars="0" w:hanging="482"/>
        <w:outlineLvl w:val="0"/>
        <w:rPr>
          <w:rFonts w:ascii="黑体" w:eastAsia="黑体" w:hAnsi="黑体"/>
          <w:sz w:val="24"/>
        </w:rPr>
      </w:pPr>
      <w:r w:rsidRPr="00650760">
        <w:rPr>
          <w:rFonts w:ascii="黑体" w:eastAsia="黑体" w:hAnsi="黑体" w:hint="eastAsia"/>
          <w:sz w:val="24"/>
        </w:rPr>
        <w:t>其他应予说明的事项</w:t>
      </w:r>
    </w:p>
    <w:p w14:paraId="311BA455" w14:textId="631F7A04" w:rsidR="0072666B" w:rsidRPr="0072666B" w:rsidRDefault="0072666B" w:rsidP="00915988">
      <w:pPr>
        <w:spacing w:line="480" w:lineRule="exact"/>
        <w:ind w:firstLineChars="200" w:firstLine="480"/>
        <w:rPr>
          <w:sz w:val="24"/>
        </w:rPr>
      </w:pPr>
      <w:r>
        <w:rPr>
          <w:rFonts w:hint="eastAsia"/>
          <w:sz w:val="24"/>
        </w:rPr>
        <w:t>无。</w:t>
      </w:r>
    </w:p>
    <w:p w14:paraId="6B376DE5" w14:textId="77777777" w:rsidR="003708D2" w:rsidRDefault="003708D2" w:rsidP="00915988">
      <w:pPr>
        <w:spacing w:line="480" w:lineRule="exact"/>
      </w:pPr>
    </w:p>
    <w:sectPr w:rsidR="003708D2" w:rsidSect="003708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F8E0" w14:textId="77777777" w:rsidR="008F1A98" w:rsidRDefault="008F1A98" w:rsidP="00ED1552">
      <w:r>
        <w:separator/>
      </w:r>
    </w:p>
  </w:endnote>
  <w:endnote w:type="continuationSeparator" w:id="0">
    <w:p w14:paraId="31860857" w14:textId="77777777" w:rsidR="008F1A98" w:rsidRDefault="008F1A98" w:rsidP="00ED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302A8" w14:textId="77777777" w:rsidR="008F1A98" w:rsidRDefault="008F1A98" w:rsidP="00ED1552">
      <w:r>
        <w:separator/>
      </w:r>
    </w:p>
  </w:footnote>
  <w:footnote w:type="continuationSeparator" w:id="0">
    <w:p w14:paraId="6BFAA7BB" w14:textId="77777777" w:rsidR="008F1A98" w:rsidRDefault="008F1A98" w:rsidP="00ED1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6E2E74"/>
    <w:multiLevelType w:val="singleLevel"/>
    <w:tmpl w:val="E76E2E74"/>
    <w:lvl w:ilvl="0">
      <w:start w:val="1"/>
      <w:numFmt w:val="lowerLetter"/>
      <w:lvlText w:val="%1."/>
      <w:lvlJc w:val="left"/>
      <w:pPr>
        <w:ind w:left="3828" w:hanging="425"/>
      </w:pPr>
      <w:rPr>
        <w:rFonts w:hint="default"/>
      </w:rPr>
    </w:lvl>
  </w:abstractNum>
  <w:abstractNum w:abstractNumId="1" w15:restartNumberingAfterBreak="0">
    <w:nsid w:val="0426509F"/>
    <w:multiLevelType w:val="hybridMultilevel"/>
    <w:tmpl w:val="E2429D3C"/>
    <w:lvl w:ilvl="0" w:tplc="D7BC01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932A5E"/>
    <w:multiLevelType w:val="hybridMultilevel"/>
    <w:tmpl w:val="D8109094"/>
    <w:lvl w:ilvl="0" w:tplc="2C88B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6C2EF6"/>
    <w:multiLevelType w:val="singleLevel"/>
    <w:tmpl w:val="596C2EF6"/>
    <w:lvl w:ilvl="0">
      <w:start w:val="1"/>
      <w:numFmt w:val="chineseCounting"/>
      <w:suff w:val="nothing"/>
      <w:lvlText w:val="%1、"/>
      <w:lvlJc w:val="left"/>
    </w:lvl>
  </w:abstractNum>
  <w:abstractNum w:abstractNumId="4" w15:restartNumberingAfterBreak="0">
    <w:nsid w:val="59E4500A"/>
    <w:multiLevelType w:val="hybridMultilevel"/>
    <w:tmpl w:val="2FBEDD34"/>
    <w:lvl w:ilvl="0" w:tplc="918AD7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C75A2C"/>
    <w:multiLevelType w:val="hybridMultilevel"/>
    <w:tmpl w:val="2680444C"/>
    <w:lvl w:ilvl="0" w:tplc="2A1CCB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D230536"/>
    <w:multiLevelType w:val="hybridMultilevel"/>
    <w:tmpl w:val="DA9E5D90"/>
    <w:lvl w:ilvl="0" w:tplc="97C61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620"/>
    <w:rsid w:val="000125ED"/>
    <w:rsid w:val="000156A8"/>
    <w:rsid w:val="00025930"/>
    <w:rsid w:val="00045162"/>
    <w:rsid w:val="00056EA1"/>
    <w:rsid w:val="00056EE1"/>
    <w:rsid w:val="00071F85"/>
    <w:rsid w:val="0008366C"/>
    <w:rsid w:val="00086118"/>
    <w:rsid w:val="000B7920"/>
    <w:rsid w:val="000D6A85"/>
    <w:rsid w:val="000F202F"/>
    <w:rsid w:val="0010038E"/>
    <w:rsid w:val="00102288"/>
    <w:rsid w:val="0012124A"/>
    <w:rsid w:val="00152F4A"/>
    <w:rsid w:val="00161648"/>
    <w:rsid w:val="00183D62"/>
    <w:rsid w:val="00190AE5"/>
    <w:rsid w:val="001B486B"/>
    <w:rsid w:val="001B5F18"/>
    <w:rsid w:val="001C32E6"/>
    <w:rsid w:val="001C61AD"/>
    <w:rsid w:val="001D2D61"/>
    <w:rsid w:val="001D4C4B"/>
    <w:rsid w:val="002072A4"/>
    <w:rsid w:val="00220F8E"/>
    <w:rsid w:val="002317C9"/>
    <w:rsid w:val="00232C65"/>
    <w:rsid w:val="00232F7E"/>
    <w:rsid w:val="00246C33"/>
    <w:rsid w:val="0025113F"/>
    <w:rsid w:val="002601EB"/>
    <w:rsid w:val="00261653"/>
    <w:rsid w:val="00261A25"/>
    <w:rsid w:val="002A2CFA"/>
    <w:rsid w:val="002A6498"/>
    <w:rsid w:val="002B7B58"/>
    <w:rsid w:val="002E491A"/>
    <w:rsid w:val="003012E5"/>
    <w:rsid w:val="003026E1"/>
    <w:rsid w:val="00313E0E"/>
    <w:rsid w:val="00315540"/>
    <w:rsid w:val="00353692"/>
    <w:rsid w:val="003661C6"/>
    <w:rsid w:val="003708D2"/>
    <w:rsid w:val="00377B52"/>
    <w:rsid w:val="00385F2D"/>
    <w:rsid w:val="0039034A"/>
    <w:rsid w:val="00394075"/>
    <w:rsid w:val="0039546D"/>
    <w:rsid w:val="003A0A70"/>
    <w:rsid w:val="003A1D84"/>
    <w:rsid w:val="003B1656"/>
    <w:rsid w:val="003C1220"/>
    <w:rsid w:val="003C73E2"/>
    <w:rsid w:val="003D2394"/>
    <w:rsid w:val="003D34A3"/>
    <w:rsid w:val="003E0D1D"/>
    <w:rsid w:val="003F02B6"/>
    <w:rsid w:val="00402B18"/>
    <w:rsid w:val="00405877"/>
    <w:rsid w:val="004147CC"/>
    <w:rsid w:val="00427CEA"/>
    <w:rsid w:val="004308B3"/>
    <w:rsid w:val="0043112F"/>
    <w:rsid w:val="00447265"/>
    <w:rsid w:val="00457A53"/>
    <w:rsid w:val="00457E39"/>
    <w:rsid w:val="00474F62"/>
    <w:rsid w:val="00474FEC"/>
    <w:rsid w:val="00493D04"/>
    <w:rsid w:val="004A05E1"/>
    <w:rsid w:val="004A671F"/>
    <w:rsid w:val="004C13E9"/>
    <w:rsid w:val="004C4896"/>
    <w:rsid w:val="004E23B1"/>
    <w:rsid w:val="004F6205"/>
    <w:rsid w:val="00500849"/>
    <w:rsid w:val="00505E45"/>
    <w:rsid w:val="005115F5"/>
    <w:rsid w:val="00512312"/>
    <w:rsid w:val="00523077"/>
    <w:rsid w:val="00545251"/>
    <w:rsid w:val="00552FB5"/>
    <w:rsid w:val="00554FC5"/>
    <w:rsid w:val="00561F3A"/>
    <w:rsid w:val="00595A8D"/>
    <w:rsid w:val="00597F63"/>
    <w:rsid w:val="005B6429"/>
    <w:rsid w:val="005C171B"/>
    <w:rsid w:val="005C2D1B"/>
    <w:rsid w:val="005C6D66"/>
    <w:rsid w:val="005D2A97"/>
    <w:rsid w:val="005E038F"/>
    <w:rsid w:val="005E13A0"/>
    <w:rsid w:val="005E14AC"/>
    <w:rsid w:val="005E2A33"/>
    <w:rsid w:val="00603B18"/>
    <w:rsid w:val="00617727"/>
    <w:rsid w:val="006209F5"/>
    <w:rsid w:val="00625D64"/>
    <w:rsid w:val="00642021"/>
    <w:rsid w:val="006471EC"/>
    <w:rsid w:val="00647359"/>
    <w:rsid w:val="00650760"/>
    <w:rsid w:val="00655D47"/>
    <w:rsid w:val="0066227F"/>
    <w:rsid w:val="006638DE"/>
    <w:rsid w:val="00663FCE"/>
    <w:rsid w:val="0066630D"/>
    <w:rsid w:val="00667620"/>
    <w:rsid w:val="00667CB8"/>
    <w:rsid w:val="006732CB"/>
    <w:rsid w:val="00684289"/>
    <w:rsid w:val="006B1E14"/>
    <w:rsid w:val="006E1085"/>
    <w:rsid w:val="006E1C07"/>
    <w:rsid w:val="006E7556"/>
    <w:rsid w:val="006F2B59"/>
    <w:rsid w:val="00707F4C"/>
    <w:rsid w:val="00717E2E"/>
    <w:rsid w:val="007215B6"/>
    <w:rsid w:val="007222D1"/>
    <w:rsid w:val="0072666B"/>
    <w:rsid w:val="007315D7"/>
    <w:rsid w:val="00731DA9"/>
    <w:rsid w:val="007352EF"/>
    <w:rsid w:val="00743BA7"/>
    <w:rsid w:val="0074552E"/>
    <w:rsid w:val="00745CE5"/>
    <w:rsid w:val="00751D2C"/>
    <w:rsid w:val="00753B10"/>
    <w:rsid w:val="0076439B"/>
    <w:rsid w:val="007833DB"/>
    <w:rsid w:val="00784805"/>
    <w:rsid w:val="007924D2"/>
    <w:rsid w:val="007955C6"/>
    <w:rsid w:val="007968A7"/>
    <w:rsid w:val="007A281C"/>
    <w:rsid w:val="007B4A63"/>
    <w:rsid w:val="007C2CF4"/>
    <w:rsid w:val="007C387B"/>
    <w:rsid w:val="007C4DA1"/>
    <w:rsid w:val="007D3464"/>
    <w:rsid w:val="007D641F"/>
    <w:rsid w:val="007E101F"/>
    <w:rsid w:val="0080084B"/>
    <w:rsid w:val="00801D31"/>
    <w:rsid w:val="00816188"/>
    <w:rsid w:val="008229E0"/>
    <w:rsid w:val="00831CB7"/>
    <w:rsid w:val="008348D9"/>
    <w:rsid w:val="008806D2"/>
    <w:rsid w:val="00882AA8"/>
    <w:rsid w:val="0088385D"/>
    <w:rsid w:val="008843C4"/>
    <w:rsid w:val="008907B8"/>
    <w:rsid w:val="008926FF"/>
    <w:rsid w:val="008B05CC"/>
    <w:rsid w:val="008B16E0"/>
    <w:rsid w:val="008B6D30"/>
    <w:rsid w:val="008D58D0"/>
    <w:rsid w:val="008E2405"/>
    <w:rsid w:val="008E6FCB"/>
    <w:rsid w:val="008F1A98"/>
    <w:rsid w:val="008F1E65"/>
    <w:rsid w:val="008F319B"/>
    <w:rsid w:val="00906C12"/>
    <w:rsid w:val="00912521"/>
    <w:rsid w:val="00915988"/>
    <w:rsid w:val="00917187"/>
    <w:rsid w:val="0092120B"/>
    <w:rsid w:val="009247D6"/>
    <w:rsid w:val="00926AA6"/>
    <w:rsid w:val="00926D88"/>
    <w:rsid w:val="00933582"/>
    <w:rsid w:val="00947FAC"/>
    <w:rsid w:val="00955408"/>
    <w:rsid w:val="009556DE"/>
    <w:rsid w:val="00956EF2"/>
    <w:rsid w:val="0097363E"/>
    <w:rsid w:val="00975651"/>
    <w:rsid w:val="00983B39"/>
    <w:rsid w:val="009869E4"/>
    <w:rsid w:val="009A6751"/>
    <w:rsid w:val="009C03C3"/>
    <w:rsid w:val="009C54EF"/>
    <w:rsid w:val="009C6469"/>
    <w:rsid w:val="009E57FC"/>
    <w:rsid w:val="009F386D"/>
    <w:rsid w:val="009F4027"/>
    <w:rsid w:val="009F52E9"/>
    <w:rsid w:val="00A01FFD"/>
    <w:rsid w:val="00A073B4"/>
    <w:rsid w:val="00A07C32"/>
    <w:rsid w:val="00A07DAE"/>
    <w:rsid w:val="00A116F5"/>
    <w:rsid w:val="00A14C5D"/>
    <w:rsid w:val="00A1649D"/>
    <w:rsid w:val="00A22629"/>
    <w:rsid w:val="00A251DE"/>
    <w:rsid w:val="00A37E8A"/>
    <w:rsid w:val="00A43BFF"/>
    <w:rsid w:val="00A669C4"/>
    <w:rsid w:val="00A71FCB"/>
    <w:rsid w:val="00A7229E"/>
    <w:rsid w:val="00A7789B"/>
    <w:rsid w:val="00A862BF"/>
    <w:rsid w:val="00A94163"/>
    <w:rsid w:val="00AA62B3"/>
    <w:rsid w:val="00AB1113"/>
    <w:rsid w:val="00AB3BF7"/>
    <w:rsid w:val="00AC6995"/>
    <w:rsid w:val="00AD0F05"/>
    <w:rsid w:val="00AE7CF2"/>
    <w:rsid w:val="00AF0012"/>
    <w:rsid w:val="00B01103"/>
    <w:rsid w:val="00B0305A"/>
    <w:rsid w:val="00B159DC"/>
    <w:rsid w:val="00B32126"/>
    <w:rsid w:val="00B35B49"/>
    <w:rsid w:val="00B35CBA"/>
    <w:rsid w:val="00B40017"/>
    <w:rsid w:val="00B44FFC"/>
    <w:rsid w:val="00B6128E"/>
    <w:rsid w:val="00B626BF"/>
    <w:rsid w:val="00B6558C"/>
    <w:rsid w:val="00B73920"/>
    <w:rsid w:val="00B75686"/>
    <w:rsid w:val="00B818BB"/>
    <w:rsid w:val="00B908C2"/>
    <w:rsid w:val="00B93256"/>
    <w:rsid w:val="00B937EB"/>
    <w:rsid w:val="00BA5D66"/>
    <w:rsid w:val="00BB1058"/>
    <w:rsid w:val="00BB2D11"/>
    <w:rsid w:val="00BD3640"/>
    <w:rsid w:val="00BD4F95"/>
    <w:rsid w:val="00BD73C1"/>
    <w:rsid w:val="00BE0BF2"/>
    <w:rsid w:val="00BE6879"/>
    <w:rsid w:val="00C025A9"/>
    <w:rsid w:val="00C207C8"/>
    <w:rsid w:val="00C27BE8"/>
    <w:rsid w:val="00C43F19"/>
    <w:rsid w:val="00C44F2D"/>
    <w:rsid w:val="00C45FC5"/>
    <w:rsid w:val="00C53DFC"/>
    <w:rsid w:val="00C54E5D"/>
    <w:rsid w:val="00C655BF"/>
    <w:rsid w:val="00C75A89"/>
    <w:rsid w:val="00C76CF6"/>
    <w:rsid w:val="00C81C0E"/>
    <w:rsid w:val="00C909C2"/>
    <w:rsid w:val="00CA0222"/>
    <w:rsid w:val="00CA5026"/>
    <w:rsid w:val="00CA61DB"/>
    <w:rsid w:val="00CB79CD"/>
    <w:rsid w:val="00CC57F1"/>
    <w:rsid w:val="00CC5916"/>
    <w:rsid w:val="00CE71E1"/>
    <w:rsid w:val="00CF21E7"/>
    <w:rsid w:val="00CF6053"/>
    <w:rsid w:val="00CF7763"/>
    <w:rsid w:val="00D01DE3"/>
    <w:rsid w:val="00D10B01"/>
    <w:rsid w:val="00D13672"/>
    <w:rsid w:val="00D31651"/>
    <w:rsid w:val="00D31FEF"/>
    <w:rsid w:val="00D32C40"/>
    <w:rsid w:val="00D4642D"/>
    <w:rsid w:val="00D5507C"/>
    <w:rsid w:val="00D669FC"/>
    <w:rsid w:val="00D72461"/>
    <w:rsid w:val="00D93FD7"/>
    <w:rsid w:val="00DA2CC4"/>
    <w:rsid w:val="00DC5BC6"/>
    <w:rsid w:val="00DD180A"/>
    <w:rsid w:val="00DD1D81"/>
    <w:rsid w:val="00E004FA"/>
    <w:rsid w:val="00E01056"/>
    <w:rsid w:val="00E052A3"/>
    <w:rsid w:val="00E209D8"/>
    <w:rsid w:val="00E22B59"/>
    <w:rsid w:val="00E509D6"/>
    <w:rsid w:val="00E6251E"/>
    <w:rsid w:val="00E649B1"/>
    <w:rsid w:val="00E6685C"/>
    <w:rsid w:val="00E673F0"/>
    <w:rsid w:val="00E722D8"/>
    <w:rsid w:val="00EB1816"/>
    <w:rsid w:val="00EB626E"/>
    <w:rsid w:val="00EB6AD4"/>
    <w:rsid w:val="00EC6770"/>
    <w:rsid w:val="00EC77D6"/>
    <w:rsid w:val="00ED1552"/>
    <w:rsid w:val="00ED790F"/>
    <w:rsid w:val="00EF25FB"/>
    <w:rsid w:val="00F00C1F"/>
    <w:rsid w:val="00F10D1A"/>
    <w:rsid w:val="00F271D9"/>
    <w:rsid w:val="00F40D64"/>
    <w:rsid w:val="00F513C9"/>
    <w:rsid w:val="00F64D00"/>
    <w:rsid w:val="00F7103C"/>
    <w:rsid w:val="00F73604"/>
    <w:rsid w:val="00F82C04"/>
    <w:rsid w:val="00F92640"/>
    <w:rsid w:val="00FC065F"/>
    <w:rsid w:val="00FD0B9F"/>
    <w:rsid w:val="00FD3145"/>
    <w:rsid w:val="00FD7068"/>
    <w:rsid w:val="00FE7E9F"/>
    <w:rsid w:val="00FF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84B68"/>
  <w15:docId w15:val="{639CED59-8FFC-442A-A4A0-06A12D4E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62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666B"/>
    <w:pPr>
      <w:ind w:firstLineChars="200" w:firstLine="420"/>
    </w:pPr>
  </w:style>
  <w:style w:type="paragraph" w:styleId="a4">
    <w:name w:val="Normal (Web)"/>
    <w:basedOn w:val="a"/>
    <w:qFormat/>
    <w:rsid w:val="00385F2D"/>
    <w:pPr>
      <w:widowControl/>
      <w:spacing w:before="100" w:beforeAutospacing="1" w:after="100" w:afterAutospacing="1"/>
      <w:jc w:val="left"/>
    </w:pPr>
    <w:rPr>
      <w:rFonts w:ascii="宋体" w:eastAsia="宋体" w:hAnsi="宋体" w:cs="宋体"/>
      <w:kern w:val="0"/>
      <w:sz w:val="24"/>
    </w:rPr>
  </w:style>
  <w:style w:type="character" w:styleId="a5">
    <w:name w:val="Hyperlink"/>
    <w:basedOn w:val="a0"/>
    <w:uiPriority w:val="99"/>
    <w:semiHidden/>
    <w:unhideWhenUsed/>
    <w:rsid w:val="00232C65"/>
    <w:rPr>
      <w:color w:val="0000FF"/>
      <w:u w:val="single"/>
    </w:rPr>
  </w:style>
  <w:style w:type="character" w:styleId="a6">
    <w:name w:val="annotation reference"/>
    <w:basedOn w:val="a0"/>
    <w:uiPriority w:val="99"/>
    <w:semiHidden/>
    <w:unhideWhenUsed/>
    <w:rsid w:val="00D32C40"/>
    <w:rPr>
      <w:sz w:val="21"/>
      <w:szCs w:val="21"/>
    </w:rPr>
  </w:style>
  <w:style w:type="paragraph" w:styleId="a7">
    <w:name w:val="annotation text"/>
    <w:basedOn w:val="a"/>
    <w:link w:val="a8"/>
    <w:uiPriority w:val="99"/>
    <w:semiHidden/>
    <w:unhideWhenUsed/>
    <w:rsid w:val="00D32C40"/>
    <w:pPr>
      <w:jc w:val="left"/>
    </w:pPr>
  </w:style>
  <w:style w:type="character" w:customStyle="1" w:styleId="a8">
    <w:name w:val="批注文字 字符"/>
    <w:basedOn w:val="a0"/>
    <w:link w:val="a7"/>
    <w:uiPriority w:val="99"/>
    <w:semiHidden/>
    <w:rsid w:val="00D32C40"/>
    <w:rPr>
      <w:szCs w:val="24"/>
    </w:rPr>
  </w:style>
  <w:style w:type="paragraph" w:styleId="a9">
    <w:name w:val="annotation subject"/>
    <w:basedOn w:val="a7"/>
    <w:next w:val="a7"/>
    <w:link w:val="aa"/>
    <w:uiPriority w:val="99"/>
    <w:semiHidden/>
    <w:unhideWhenUsed/>
    <w:rsid w:val="00D32C40"/>
    <w:rPr>
      <w:b/>
      <w:bCs/>
    </w:rPr>
  </w:style>
  <w:style w:type="character" w:customStyle="1" w:styleId="aa">
    <w:name w:val="批注主题 字符"/>
    <w:basedOn w:val="a8"/>
    <w:link w:val="a9"/>
    <w:uiPriority w:val="99"/>
    <w:semiHidden/>
    <w:rsid w:val="00D32C40"/>
    <w:rPr>
      <w:b/>
      <w:bCs/>
      <w:szCs w:val="24"/>
    </w:rPr>
  </w:style>
  <w:style w:type="paragraph" w:styleId="ab">
    <w:name w:val="Balloon Text"/>
    <w:basedOn w:val="a"/>
    <w:link w:val="ac"/>
    <w:uiPriority w:val="99"/>
    <w:semiHidden/>
    <w:unhideWhenUsed/>
    <w:rsid w:val="004C13E9"/>
    <w:rPr>
      <w:sz w:val="18"/>
      <w:szCs w:val="18"/>
    </w:rPr>
  </w:style>
  <w:style w:type="character" w:customStyle="1" w:styleId="ac">
    <w:name w:val="批注框文本 字符"/>
    <w:basedOn w:val="a0"/>
    <w:link w:val="ab"/>
    <w:uiPriority w:val="99"/>
    <w:semiHidden/>
    <w:rsid w:val="004C13E9"/>
    <w:rPr>
      <w:sz w:val="18"/>
      <w:szCs w:val="18"/>
    </w:rPr>
  </w:style>
  <w:style w:type="paragraph" w:styleId="ad">
    <w:name w:val="header"/>
    <w:basedOn w:val="a"/>
    <w:link w:val="ae"/>
    <w:uiPriority w:val="99"/>
    <w:unhideWhenUsed/>
    <w:rsid w:val="00ED1552"/>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ED1552"/>
    <w:rPr>
      <w:sz w:val="18"/>
      <w:szCs w:val="18"/>
    </w:rPr>
  </w:style>
  <w:style w:type="paragraph" w:styleId="af">
    <w:name w:val="footer"/>
    <w:basedOn w:val="a"/>
    <w:link w:val="af0"/>
    <w:uiPriority w:val="99"/>
    <w:unhideWhenUsed/>
    <w:rsid w:val="00ED1552"/>
    <w:pPr>
      <w:tabs>
        <w:tab w:val="center" w:pos="4153"/>
        <w:tab w:val="right" w:pos="8306"/>
      </w:tabs>
      <w:snapToGrid w:val="0"/>
      <w:jc w:val="left"/>
    </w:pPr>
    <w:rPr>
      <w:sz w:val="18"/>
      <w:szCs w:val="18"/>
    </w:rPr>
  </w:style>
  <w:style w:type="character" w:customStyle="1" w:styleId="af0">
    <w:name w:val="页脚 字符"/>
    <w:basedOn w:val="a0"/>
    <w:link w:val="af"/>
    <w:uiPriority w:val="99"/>
    <w:rsid w:val="00ED15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2035">
      <w:bodyDiv w:val="1"/>
      <w:marLeft w:val="0"/>
      <w:marRight w:val="0"/>
      <w:marTop w:val="0"/>
      <w:marBottom w:val="0"/>
      <w:divBdr>
        <w:top w:val="none" w:sz="0" w:space="0" w:color="auto"/>
        <w:left w:val="none" w:sz="0" w:space="0" w:color="auto"/>
        <w:bottom w:val="none" w:sz="0" w:space="0" w:color="auto"/>
        <w:right w:val="none" w:sz="0" w:space="0" w:color="auto"/>
      </w:divBdr>
    </w:div>
    <w:div w:id="12435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86C3E-64C6-4513-9CFC-3B33505A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559</Words>
  <Characters>3192</Characters>
  <Application>Microsoft Office Word</Application>
  <DocSecurity>0</DocSecurity>
  <Lines>26</Lines>
  <Paragraphs>7</Paragraphs>
  <ScaleCrop>false</ScaleCrop>
  <Company>Microsoft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刘杨杨1(Yangyang Liu)</cp:lastModifiedBy>
  <cp:revision>13</cp:revision>
  <dcterms:created xsi:type="dcterms:W3CDTF">2022-07-07T07:53:00Z</dcterms:created>
  <dcterms:modified xsi:type="dcterms:W3CDTF">2022-07-08T09:59:00Z</dcterms:modified>
</cp:coreProperties>
</file>